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9AD5" w14:textId="77777777" w:rsidR="00787CE4" w:rsidRPr="00FA259A" w:rsidRDefault="00787CE4" w:rsidP="00787CE4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004438A" wp14:editId="7673A116">
            <wp:simplePos x="0" y="0"/>
            <wp:positionH relativeFrom="column">
              <wp:posOffset>220980</wp:posOffset>
            </wp:positionH>
            <wp:positionV relativeFrom="paragraph">
              <wp:posOffset>0</wp:posOffset>
            </wp:positionV>
            <wp:extent cx="853440" cy="853440"/>
            <wp:effectExtent l="0" t="0" r="3810" b="381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2" name="Picture 2" descr="A black and white image of a bird with wings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image of a bird with wings and a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E98B8" w14:textId="77777777" w:rsidR="00787CE4" w:rsidRPr="00FA259A" w:rsidRDefault="00787CE4" w:rsidP="00787CE4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5BF5C5A6" w14:textId="77777777" w:rsidR="00787CE4" w:rsidRPr="00FA259A" w:rsidRDefault="00787CE4" w:rsidP="00787CE4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7EAC6657" w14:textId="77777777" w:rsidR="00787CE4" w:rsidRPr="00FA259A" w:rsidRDefault="00787CE4" w:rsidP="00787CE4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36DF0D2B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26090450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42F734CC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20B157BE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4E7FE180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1AFABE4C" w14:textId="77777777" w:rsidR="00787CE4" w:rsidRPr="00FA259A" w:rsidRDefault="00787CE4" w:rsidP="00787CE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20633870" w14:textId="77777777" w:rsidR="00787CE4" w:rsidRPr="00FA259A" w:rsidRDefault="00787CE4" w:rsidP="00787CE4">
      <w:pPr>
        <w:rPr>
          <w:rFonts w:ascii="Arial" w:hAnsi="Arial" w:cs="Arial"/>
          <w:lang w:val="en-US"/>
        </w:rPr>
      </w:pPr>
    </w:p>
    <w:p w14:paraId="1978D776" w14:textId="77777777" w:rsidR="00787CE4" w:rsidRPr="003D17BB" w:rsidRDefault="00787CE4" w:rsidP="00787CE4">
      <w:pPr>
        <w:spacing w:line="264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D17BB">
        <w:rPr>
          <w:rFonts w:ascii="Arial" w:hAnsi="Arial" w:cs="Arial"/>
          <w:b/>
          <w:bCs/>
          <w:sz w:val="28"/>
          <w:szCs w:val="28"/>
          <w:lang w:val="en-US"/>
        </w:rPr>
        <w:t>STATEMENT BY THE DELEGATION OF THE REPUBLIC OF INDONESIA</w:t>
      </w:r>
    </w:p>
    <w:p w14:paraId="4BEE9B3D" w14:textId="77777777" w:rsidR="00787CE4" w:rsidRPr="003D17BB" w:rsidRDefault="00787CE4" w:rsidP="00787CE4">
      <w:pPr>
        <w:spacing w:line="264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3D17BB">
        <w:rPr>
          <w:rFonts w:ascii="Arial" w:hAnsi="Arial" w:cs="Arial"/>
          <w:b/>
          <w:bCs/>
          <w:sz w:val="28"/>
          <w:szCs w:val="28"/>
          <w:lang w:val="en-US"/>
        </w:rPr>
        <w:t>AT THE 46</w:t>
      </w:r>
      <w:r w:rsidRPr="003D17BB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Pr="003D17BB">
        <w:rPr>
          <w:rFonts w:ascii="Arial" w:hAnsi="Arial" w:cs="Arial"/>
          <w:b/>
          <w:bCs/>
          <w:sz w:val="28"/>
          <w:szCs w:val="28"/>
          <w:lang w:val="en-US"/>
        </w:rPr>
        <w:t xml:space="preserve"> SESSION OF THE UPR WORKING GROUP</w:t>
      </w:r>
    </w:p>
    <w:p w14:paraId="1BC6570B" w14:textId="70E90276" w:rsidR="00787CE4" w:rsidRPr="003D17BB" w:rsidRDefault="00787CE4" w:rsidP="00787CE4">
      <w:pPr>
        <w:spacing w:line="264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D17BB">
        <w:rPr>
          <w:rFonts w:ascii="Arial" w:hAnsi="Arial" w:cs="Arial"/>
          <w:b/>
          <w:sz w:val="28"/>
          <w:szCs w:val="28"/>
          <w:lang w:val="en-US"/>
        </w:rPr>
        <w:t xml:space="preserve">CONSIDERATION OF THE UPR REPORT OF </w:t>
      </w:r>
      <w:r w:rsidR="00B756EF">
        <w:rPr>
          <w:rFonts w:ascii="Arial" w:hAnsi="Arial" w:cs="Arial"/>
          <w:b/>
          <w:sz w:val="28"/>
          <w:szCs w:val="28"/>
          <w:lang w:val="en-US"/>
        </w:rPr>
        <w:t>CAMBODIA</w:t>
      </w:r>
    </w:p>
    <w:p w14:paraId="2305F958" w14:textId="2F1FE357" w:rsidR="00787CE4" w:rsidRPr="003D17BB" w:rsidRDefault="00B756EF" w:rsidP="00787CE4">
      <w:pPr>
        <w:spacing w:line="264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8</w:t>
      </w:r>
      <w:r w:rsidR="00787CE4">
        <w:rPr>
          <w:rFonts w:ascii="Arial" w:hAnsi="Arial" w:cs="Arial"/>
          <w:b/>
          <w:bCs/>
          <w:sz w:val="28"/>
          <w:szCs w:val="28"/>
          <w:lang w:val="en-US"/>
        </w:rPr>
        <w:t xml:space="preserve"> MAY</w:t>
      </w:r>
      <w:r w:rsidR="00787CE4" w:rsidRPr="003D17BB">
        <w:rPr>
          <w:rFonts w:ascii="Arial" w:hAnsi="Arial" w:cs="Arial"/>
          <w:b/>
          <w:bCs/>
          <w:sz w:val="28"/>
          <w:szCs w:val="28"/>
          <w:lang w:val="en-US"/>
        </w:rPr>
        <w:t xml:space="preserve"> 2024</w:t>
      </w:r>
    </w:p>
    <w:p w14:paraId="373B6F39" w14:textId="77777777" w:rsidR="00787CE4" w:rsidRPr="003D17BB" w:rsidRDefault="00787CE4" w:rsidP="00787CE4">
      <w:pPr>
        <w:pBdr>
          <w:bottom w:val="single" w:sz="6" w:space="1" w:color="auto"/>
        </w:pBdr>
        <w:spacing w:line="264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16576214" w14:textId="77777777" w:rsidR="0082609E" w:rsidRPr="0082609E" w:rsidRDefault="0082609E" w:rsidP="00974B05">
      <w:pPr>
        <w:pStyle w:val="NormalWeb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82609E">
        <w:rPr>
          <w:rFonts w:ascii="Arial" w:hAnsi="Arial" w:cs="Arial"/>
          <w:b/>
          <w:bCs/>
          <w:color w:val="000000"/>
          <w:sz w:val="26"/>
          <w:szCs w:val="26"/>
        </w:rPr>
        <w:t>Mr/Mdm Vice President,</w:t>
      </w:r>
    </w:p>
    <w:p w14:paraId="6DFE3BBA" w14:textId="5567510B" w:rsidR="00902BE9" w:rsidRDefault="0082609E" w:rsidP="00974B0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82609E">
        <w:rPr>
          <w:rFonts w:ascii="Arial" w:hAnsi="Arial" w:cs="Arial"/>
          <w:color w:val="000000"/>
          <w:sz w:val="26"/>
          <w:szCs w:val="26"/>
        </w:rPr>
        <w:t xml:space="preserve">Indonesia </w:t>
      </w:r>
      <w:r w:rsidR="00902BE9">
        <w:rPr>
          <w:rFonts w:ascii="Arial" w:hAnsi="Arial" w:cs="Arial"/>
          <w:color w:val="000000"/>
          <w:sz w:val="26"/>
          <w:szCs w:val="26"/>
        </w:rPr>
        <w:t xml:space="preserve">welcomes the esteemed delegation of Cambodia and thanks them for presenting their national report. </w:t>
      </w:r>
    </w:p>
    <w:p w14:paraId="7666A752" w14:textId="77777777" w:rsidR="0082609E" w:rsidRPr="0082609E" w:rsidRDefault="0082609E" w:rsidP="00974B0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0830EFB3" w14:textId="7F00B1A4" w:rsidR="00902BE9" w:rsidRDefault="0082609E" w:rsidP="00974B0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82609E">
        <w:rPr>
          <w:rFonts w:ascii="Arial" w:hAnsi="Arial" w:cs="Arial"/>
          <w:color w:val="000000"/>
          <w:sz w:val="26"/>
          <w:szCs w:val="26"/>
        </w:rPr>
        <w:t>As a fellow ASEAN member state, we recognize Cambodia's active participation in ASEAN human rights mechanisms.</w:t>
      </w:r>
      <w:r w:rsidR="00902BE9" w:rsidRPr="00902BE9">
        <w:rPr>
          <w:rFonts w:ascii="Arial" w:hAnsi="Arial" w:cs="Arial"/>
          <w:color w:val="000000"/>
          <w:sz w:val="26"/>
          <w:szCs w:val="26"/>
        </w:rPr>
        <w:t xml:space="preserve"> </w:t>
      </w:r>
      <w:r w:rsidR="00902BE9">
        <w:rPr>
          <w:rFonts w:ascii="Arial" w:hAnsi="Arial" w:cs="Arial"/>
          <w:color w:val="000000"/>
          <w:sz w:val="26"/>
          <w:szCs w:val="26"/>
        </w:rPr>
        <w:t xml:space="preserve"> We commend </w:t>
      </w:r>
      <w:r w:rsidR="00902BE9" w:rsidRPr="0082609E">
        <w:rPr>
          <w:rFonts w:ascii="Arial" w:hAnsi="Arial" w:cs="Arial"/>
          <w:color w:val="000000"/>
          <w:sz w:val="26"/>
          <w:szCs w:val="26"/>
        </w:rPr>
        <w:t>Cambodia for its achievements in enhancing human rights protection and fostering robust cooperation with various human rights mechanisms, including the OHCHR. </w:t>
      </w:r>
    </w:p>
    <w:p w14:paraId="71333BB3" w14:textId="58686B43" w:rsidR="0082609E" w:rsidRDefault="0082609E" w:rsidP="00974B0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447E5839" w14:textId="77777777" w:rsidR="00583CD7" w:rsidRDefault="00583CD7" w:rsidP="00974B0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82609E">
        <w:rPr>
          <w:rFonts w:ascii="Arial" w:hAnsi="Arial" w:cs="Arial"/>
          <w:color w:val="000000"/>
          <w:sz w:val="26"/>
          <w:szCs w:val="26"/>
        </w:rPr>
        <w:t>While acknowledging these efforts, Indonesia recommends the following:</w:t>
      </w:r>
    </w:p>
    <w:p w14:paraId="574F707E" w14:textId="77777777" w:rsidR="00534007" w:rsidRPr="0082609E" w:rsidRDefault="00534007" w:rsidP="00974B0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3259BF5E" w14:textId="2D9F3571" w:rsidR="000C119E" w:rsidRPr="00097916" w:rsidRDefault="000C119E" w:rsidP="00974B05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2609E">
        <w:rPr>
          <w:rFonts w:ascii="Arial" w:hAnsi="Arial" w:cs="Arial"/>
          <w:color w:val="000000"/>
          <w:sz w:val="26"/>
          <w:szCs w:val="26"/>
        </w:rPr>
        <w:t>Improv</w:t>
      </w:r>
      <w:r w:rsidR="00902BE9">
        <w:rPr>
          <w:rFonts w:ascii="Arial" w:hAnsi="Arial" w:cs="Arial"/>
          <w:color w:val="000000"/>
          <w:sz w:val="26"/>
          <w:szCs w:val="26"/>
          <w:lang w:val="en-US"/>
        </w:rPr>
        <w:t>e</w:t>
      </w:r>
      <w:r w:rsidRPr="000C119E">
        <w:rPr>
          <w:rFonts w:ascii="Arial" w:hAnsi="Arial" w:cs="Arial"/>
          <w:color w:val="000000"/>
          <w:sz w:val="26"/>
          <w:szCs w:val="26"/>
        </w:rPr>
        <w:t xml:space="preserve"> access to quality healthcare and education, particularly in rural areas and among vulnerable groups, by reducing financial barriers </w:t>
      </w:r>
      <w:r w:rsidRPr="00097916">
        <w:rPr>
          <w:rFonts w:ascii="Arial" w:hAnsi="Arial" w:cs="Arial"/>
          <w:color w:val="000000" w:themeColor="text1"/>
          <w:sz w:val="26"/>
          <w:szCs w:val="26"/>
        </w:rPr>
        <w:t>to education and enhancing healthcare facilities.</w:t>
      </w:r>
    </w:p>
    <w:p w14:paraId="7A64B4E5" w14:textId="77777777" w:rsidR="000C119E" w:rsidRPr="00097916" w:rsidRDefault="000C119E" w:rsidP="00974B05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0BFD8B52" w14:textId="3DC89022" w:rsidR="004628AF" w:rsidRPr="00097916" w:rsidRDefault="0082609E" w:rsidP="00974B05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97916">
        <w:rPr>
          <w:rFonts w:ascii="Arial" w:hAnsi="Arial" w:cs="Arial"/>
          <w:color w:val="000000" w:themeColor="text1"/>
          <w:sz w:val="26"/>
          <w:szCs w:val="26"/>
        </w:rPr>
        <w:t>Intensify efforts to combat human trafficking through rigorous enforcement of relevant laws</w:t>
      </w:r>
      <w:r w:rsidR="00D929F2" w:rsidRPr="00097916">
        <w:rPr>
          <w:rFonts w:ascii="Arial" w:hAnsi="Arial" w:cs="Arial"/>
          <w:color w:val="000000" w:themeColor="text1"/>
          <w:sz w:val="26"/>
          <w:szCs w:val="26"/>
          <w:lang w:val="en-US"/>
        </w:rPr>
        <w:t>.</w:t>
      </w:r>
      <w:r w:rsidRPr="0009791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14:paraId="18D6918C" w14:textId="77777777" w:rsidR="004628AF" w:rsidRPr="00097916" w:rsidRDefault="004628AF" w:rsidP="00974B05">
      <w:pPr>
        <w:pStyle w:val="ListParagraph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4F68BFF3" w14:textId="69444332" w:rsidR="0082609E" w:rsidRPr="00097916" w:rsidRDefault="00902BE9" w:rsidP="00974B05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  <w:lang w:val="en-US"/>
        </w:rPr>
        <w:t>Enhance</w:t>
      </w:r>
      <w:r w:rsidR="00D929F2" w:rsidRPr="00097916">
        <w:rPr>
          <w:rFonts w:ascii="Arial" w:hAnsi="Arial" w:cs="Arial"/>
          <w:color w:val="000000" w:themeColor="text1"/>
          <w:sz w:val="26"/>
          <w:szCs w:val="26"/>
        </w:rPr>
        <w:t xml:space="preserve"> endeavors to safeguard the rights of migrant workers within the sphere of labor rights</w:t>
      </w:r>
      <w:r w:rsidR="00D929F2" w:rsidRPr="00097916">
        <w:rPr>
          <w:rFonts w:ascii="Arial" w:hAnsi="Arial" w:cs="Arial"/>
          <w:color w:val="000000" w:themeColor="text1"/>
          <w:sz w:val="26"/>
          <w:szCs w:val="26"/>
          <w:lang w:val="en-US"/>
        </w:rPr>
        <w:t>.</w:t>
      </w:r>
    </w:p>
    <w:p w14:paraId="61F5FA3A" w14:textId="77777777" w:rsidR="0082609E" w:rsidRPr="0082609E" w:rsidRDefault="0082609E" w:rsidP="00974B0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4E705A39" w14:textId="4D71410B" w:rsidR="0082609E" w:rsidRPr="00583CD7" w:rsidRDefault="00583CD7" w:rsidP="00974B0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583CD7">
        <w:rPr>
          <w:rFonts w:ascii="Arial" w:hAnsi="Arial" w:cs="Arial"/>
          <w:color w:val="000000"/>
          <w:sz w:val="26"/>
          <w:szCs w:val="26"/>
        </w:rPr>
        <w:t>Indonesia remains committed to supporting Cambodia and wishes for a successful UPR.</w:t>
      </w:r>
    </w:p>
    <w:p w14:paraId="522A94E0" w14:textId="77777777" w:rsidR="00583CD7" w:rsidRPr="0082609E" w:rsidRDefault="00583CD7" w:rsidP="00974B0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201BD500" w14:textId="524E3BF9" w:rsidR="00C963C3" w:rsidRDefault="001F55BE" w:rsidP="00974B0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82609E">
        <w:rPr>
          <w:rFonts w:ascii="Arial" w:hAnsi="Arial" w:cs="Arial"/>
          <w:color w:val="000000"/>
          <w:sz w:val="26"/>
          <w:szCs w:val="26"/>
        </w:rPr>
        <w:t>Thank you.</w:t>
      </w:r>
    </w:p>
    <w:p w14:paraId="0807C031" w14:textId="77777777" w:rsidR="00787CE4" w:rsidRDefault="00787CE4"/>
    <w:sectPr w:rsidR="00787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2E14"/>
    <w:multiLevelType w:val="hybridMultilevel"/>
    <w:tmpl w:val="EA2C5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83C60"/>
    <w:multiLevelType w:val="hybridMultilevel"/>
    <w:tmpl w:val="CE5E70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17D22"/>
    <w:multiLevelType w:val="multilevel"/>
    <w:tmpl w:val="B618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92C93"/>
    <w:multiLevelType w:val="hybridMultilevel"/>
    <w:tmpl w:val="71068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33469"/>
    <w:multiLevelType w:val="hybridMultilevel"/>
    <w:tmpl w:val="9C2016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97CD5"/>
    <w:multiLevelType w:val="hybridMultilevel"/>
    <w:tmpl w:val="75F23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1541"/>
    <w:multiLevelType w:val="multilevel"/>
    <w:tmpl w:val="3852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0D43F7"/>
    <w:multiLevelType w:val="hybridMultilevel"/>
    <w:tmpl w:val="91863738"/>
    <w:lvl w:ilvl="0" w:tplc="5D7CB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B5629B5"/>
    <w:multiLevelType w:val="hybridMultilevel"/>
    <w:tmpl w:val="D4FC8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4127C"/>
    <w:multiLevelType w:val="hybridMultilevel"/>
    <w:tmpl w:val="57CC861E"/>
    <w:lvl w:ilvl="0" w:tplc="BEBCB4E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26A3B"/>
    <w:multiLevelType w:val="multilevel"/>
    <w:tmpl w:val="4D40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D930CB"/>
    <w:multiLevelType w:val="multilevel"/>
    <w:tmpl w:val="1BB8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9F7472"/>
    <w:multiLevelType w:val="hybridMultilevel"/>
    <w:tmpl w:val="FDD0A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F66F7"/>
    <w:multiLevelType w:val="hybridMultilevel"/>
    <w:tmpl w:val="C53AB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E0629"/>
    <w:multiLevelType w:val="hybridMultilevel"/>
    <w:tmpl w:val="F5C654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7039148">
    <w:abstractNumId w:val="13"/>
  </w:num>
  <w:num w:numId="2" w16cid:durableId="1745103250">
    <w:abstractNumId w:val="0"/>
  </w:num>
  <w:num w:numId="3" w16cid:durableId="483474791">
    <w:abstractNumId w:val="11"/>
  </w:num>
  <w:num w:numId="4" w16cid:durableId="401216873">
    <w:abstractNumId w:val="10"/>
  </w:num>
  <w:num w:numId="5" w16cid:durableId="1187982496">
    <w:abstractNumId w:val="7"/>
  </w:num>
  <w:num w:numId="6" w16cid:durableId="2021197161">
    <w:abstractNumId w:val="4"/>
  </w:num>
  <w:num w:numId="7" w16cid:durableId="894975612">
    <w:abstractNumId w:val="9"/>
  </w:num>
  <w:num w:numId="8" w16cid:durableId="682247795">
    <w:abstractNumId w:val="8"/>
  </w:num>
  <w:num w:numId="9" w16cid:durableId="325786956">
    <w:abstractNumId w:val="2"/>
  </w:num>
  <w:num w:numId="10" w16cid:durableId="1281766289">
    <w:abstractNumId w:val="14"/>
  </w:num>
  <w:num w:numId="11" w16cid:durableId="390662035">
    <w:abstractNumId w:val="5"/>
  </w:num>
  <w:num w:numId="12" w16cid:durableId="1370378482">
    <w:abstractNumId w:val="1"/>
  </w:num>
  <w:num w:numId="13" w16cid:durableId="951789728">
    <w:abstractNumId w:val="3"/>
  </w:num>
  <w:num w:numId="14" w16cid:durableId="1225945073">
    <w:abstractNumId w:val="6"/>
  </w:num>
  <w:num w:numId="15" w16cid:durableId="4190600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E4"/>
    <w:rsid w:val="00041B45"/>
    <w:rsid w:val="00084840"/>
    <w:rsid w:val="00097916"/>
    <w:rsid w:val="000A1C73"/>
    <w:rsid w:val="000C119E"/>
    <w:rsid w:val="000C6FD7"/>
    <w:rsid w:val="0014307D"/>
    <w:rsid w:val="001464A3"/>
    <w:rsid w:val="00163555"/>
    <w:rsid w:val="001F55BE"/>
    <w:rsid w:val="00214B3D"/>
    <w:rsid w:val="0029214C"/>
    <w:rsid w:val="00307E52"/>
    <w:rsid w:val="00384482"/>
    <w:rsid w:val="0039516E"/>
    <w:rsid w:val="003A08A8"/>
    <w:rsid w:val="00447A78"/>
    <w:rsid w:val="004628AF"/>
    <w:rsid w:val="00485495"/>
    <w:rsid w:val="00490A22"/>
    <w:rsid w:val="00496DC7"/>
    <w:rsid w:val="004C085E"/>
    <w:rsid w:val="00515D1B"/>
    <w:rsid w:val="00534007"/>
    <w:rsid w:val="00583CD7"/>
    <w:rsid w:val="00584A2B"/>
    <w:rsid w:val="005871E2"/>
    <w:rsid w:val="0058723F"/>
    <w:rsid w:val="005B7EF2"/>
    <w:rsid w:val="005C44A0"/>
    <w:rsid w:val="00604B40"/>
    <w:rsid w:val="00627C09"/>
    <w:rsid w:val="00657AB6"/>
    <w:rsid w:val="00730018"/>
    <w:rsid w:val="00787CE4"/>
    <w:rsid w:val="00795855"/>
    <w:rsid w:val="0082609E"/>
    <w:rsid w:val="00852394"/>
    <w:rsid w:val="008D5408"/>
    <w:rsid w:val="00902BE9"/>
    <w:rsid w:val="00962C5C"/>
    <w:rsid w:val="00974B05"/>
    <w:rsid w:val="00997017"/>
    <w:rsid w:val="009F5974"/>
    <w:rsid w:val="00A417FE"/>
    <w:rsid w:val="00AF1C76"/>
    <w:rsid w:val="00B124C7"/>
    <w:rsid w:val="00B50A91"/>
    <w:rsid w:val="00B756EF"/>
    <w:rsid w:val="00C00E2D"/>
    <w:rsid w:val="00C277A4"/>
    <w:rsid w:val="00C50754"/>
    <w:rsid w:val="00C963C3"/>
    <w:rsid w:val="00D574ED"/>
    <w:rsid w:val="00D929F2"/>
    <w:rsid w:val="00E139CD"/>
    <w:rsid w:val="00E66FE6"/>
    <w:rsid w:val="00E92E74"/>
    <w:rsid w:val="00F269F8"/>
    <w:rsid w:val="00F8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C36B"/>
  <w15:chartTrackingRefBased/>
  <w15:docId w15:val="{81052CD2-FFF0-CA4F-9D81-DFF1EFD1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CE4"/>
    <w:rPr>
      <w:rFonts w:ascii="Times New Roman" w:eastAsia="Times New Roman" w:hAnsi="Times New Roman" w:cs="Times New Roman"/>
      <w:kern w:val="0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C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C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C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CE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CE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CE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CE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C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C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C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C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7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CE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7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CE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7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CE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7C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C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CE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84840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5C4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B2B028F-AE0A-496F-8FEB-467EF1302471}"/>
</file>

<file path=customXml/itemProps2.xml><?xml version="1.0" encoding="utf-8"?>
<ds:datastoreItem xmlns:ds="http://schemas.openxmlformats.org/officeDocument/2006/customXml" ds:itemID="{73435B92-5F14-4F52-8D99-1994B5AD2F7B}"/>
</file>

<file path=customXml/itemProps3.xml><?xml version="1.0" encoding="utf-8"?>
<ds:datastoreItem xmlns:ds="http://schemas.openxmlformats.org/officeDocument/2006/customXml" ds:itemID="{B0F8AC05-12E3-44B3-A683-98986F133A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 Sukarno</dc:creator>
  <cp:keywords/>
  <dc:description/>
  <cp:lastModifiedBy>Ainan Nuran</cp:lastModifiedBy>
  <cp:revision>3</cp:revision>
  <dcterms:created xsi:type="dcterms:W3CDTF">2024-05-07T11:54:00Z</dcterms:created>
  <dcterms:modified xsi:type="dcterms:W3CDTF">2024-05-07T11:54:00Z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