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22C9" w14:textId="77777777" w:rsidR="00867831" w:rsidRDefault="008C0639" w:rsidP="00AA2A5D">
      <w:pPr>
        <w:spacing w:after="0" w:line="360" w:lineRule="auto"/>
        <w:rPr>
          <w:b/>
        </w:rPr>
      </w:pPr>
    </w:p>
    <w:p w14:paraId="5B085F25" w14:textId="77777777" w:rsidR="00482E7A" w:rsidRPr="006612D8" w:rsidRDefault="000D4D68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14:paraId="6B36FE62" w14:textId="77777777" w:rsidR="00482E7A" w:rsidRPr="006612D8" w:rsidRDefault="008C0639" w:rsidP="00482E7A">
      <w:pPr>
        <w:spacing w:after="0" w:line="360" w:lineRule="auto"/>
        <w:jc w:val="right"/>
        <w:rPr>
          <w:b/>
          <w:i/>
          <w:lang w:val="en-US"/>
        </w:rPr>
      </w:pPr>
    </w:p>
    <w:p w14:paraId="37C9DDAE" w14:textId="77777777" w:rsidR="00482E7A" w:rsidRPr="006612D8" w:rsidRDefault="000D4D68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</w:t>
      </w:r>
      <w:bookmarkStart w:id="0" w:name="_Hlk164787467"/>
      <w:r>
        <w:rPr>
          <w:b/>
          <w:sz w:val="32"/>
          <w:szCs w:val="32"/>
          <w:lang w:val="en-US"/>
        </w:rPr>
        <w:t xml:space="preserve">of </w:t>
      </w:r>
      <w:r w:rsidR="00B95A5F">
        <w:rPr>
          <w:b/>
          <w:sz w:val="32"/>
          <w:szCs w:val="32"/>
          <w:lang w:val="en-US"/>
        </w:rPr>
        <w:t>Afghanistan</w:t>
      </w:r>
      <w:bookmarkEnd w:id="0"/>
    </w:p>
    <w:p w14:paraId="564A1B39" w14:textId="77777777" w:rsidR="00482E7A" w:rsidRDefault="00B95A5F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29 April 2024</w:t>
      </w:r>
    </w:p>
    <w:p w14:paraId="740350B1" w14:textId="77777777" w:rsidR="002E743F" w:rsidRPr="006612D8" w:rsidRDefault="002E743F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Speaking time: 90 seconds / List of speakers: 9</w:t>
      </w:r>
    </w:p>
    <w:p w14:paraId="3E3B8139" w14:textId="77777777" w:rsidR="00482E7A" w:rsidRPr="006612D8" w:rsidRDefault="008C0639" w:rsidP="00482E7A">
      <w:pPr>
        <w:spacing w:after="0" w:line="360" w:lineRule="auto"/>
        <w:jc w:val="center"/>
        <w:rPr>
          <w:lang w:val="en-US"/>
        </w:rPr>
      </w:pPr>
    </w:p>
    <w:p w14:paraId="0BD94958" w14:textId="77777777" w:rsidR="00482E7A" w:rsidRPr="00841A6C" w:rsidRDefault="000D4D68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Intervention by H.E. Ambassador Kurt Jäger</w:t>
      </w:r>
    </w:p>
    <w:p w14:paraId="29DF5C15" w14:textId="77777777" w:rsidR="00482E7A" w:rsidRPr="00841A6C" w:rsidRDefault="000D4D68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Permanent Representative of Liechtenstein</w:t>
      </w:r>
    </w:p>
    <w:p w14:paraId="78DC646C" w14:textId="77777777" w:rsidR="00482E7A" w:rsidRPr="00482E7A" w:rsidRDefault="008C0639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14:paraId="3A05786C" w14:textId="77777777" w:rsidR="0024171A" w:rsidRPr="00482E7A" w:rsidRDefault="008C0639" w:rsidP="00482E7A">
      <w:pPr>
        <w:spacing w:after="0" w:line="360" w:lineRule="auto"/>
        <w:jc w:val="left"/>
        <w:rPr>
          <w:lang w:val="en-US"/>
        </w:rPr>
      </w:pPr>
    </w:p>
    <w:p w14:paraId="7EE9A45E" w14:textId="77777777" w:rsidR="00482E7A" w:rsidRDefault="000D4D68" w:rsidP="00482E7A">
      <w:pPr>
        <w:spacing w:after="0" w:line="360" w:lineRule="auto"/>
        <w:jc w:val="left"/>
        <w:rPr>
          <w:lang w:val="en-US"/>
        </w:rPr>
      </w:pPr>
      <w:bookmarkStart w:id="1" w:name="_Hlk164787378"/>
      <w:r>
        <w:rPr>
          <w:lang w:val="en-US"/>
        </w:rPr>
        <w:t xml:space="preserve">Liechtenstein welcomes the distinguished delegation of </w:t>
      </w:r>
      <w:r w:rsidR="00B95A5F">
        <w:rPr>
          <w:lang w:val="en-US"/>
        </w:rPr>
        <w:t>Afghanistan</w:t>
      </w:r>
      <w:r>
        <w:rPr>
          <w:lang w:val="en-US"/>
        </w:rPr>
        <w:t xml:space="preserve"> and wishes to thank for the information provided in the introductory statement and in the national report.</w:t>
      </w:r>
    </w:p>
    <w:p w14:paraId="6453A1E2" w14:textId="77777777" w:rsidR="00B95A5F" w:rsidRDefault="00B95A5F" w:rsidP="00482E7A">
      <w:pPr>
        <w:spacing w:after="0" w:line="360" w:lineRule="auto"/>
        <w:jc w:val="left"/>
        <w:rPr>
          <w:shd w:val="clear" w:color="auto" w:fill="FFFFFF"/>
          <w:lang w:val="en-US"/>
        </w:rPr>
      </w:pPr>
    </w:p>
    <w:p w14:paraId="77763F21" w14:textId="77777777" w:rsidR="00B95A5F" w:rsidRDefault="002E743F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On numerous occasions, we have expressed our deep concern over the development of the human rights and humanitarian situation in Afghanistan since the takeover of the Taliban in August 2021.</w:t>
      </w:r>
    </w:p>
    <w:p w14:paraId="0E60C1A3" w14:textId="77777777" w:rsidR="002E743F" w:rsidRDefault="002E743F" w:rsidP="00482E7A">
      <w:pPr>
        <w:spacing w:after="0" w:line="360" w:lineRule="auto"/>
        <w:jc w:val="left"/>
        <w:rPr>
          <w:shd w:val="clear" w:color="auto" w:fill="FFFFFF"/>
          <w:lang w:val="en-US"/>
        </w:rPr>
      </w:pPr>
    </w:p>
    <w:p w14:paraId="30F14C61" w14:textId="5B32E9A6" w:rsidR="002E743F" w:rsidRDefault="00A9696E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In particular, t</w:t>
      </w:r>
      <w:r w:rsidR="002E743F">
        <w:rPr>
          <w:shd w:val="clear" w:color="auto" w:fill="FFFFFF"/>
          <w:lang w:val="en-US"/>
        </w:rPr>
        <w:t xml:space="preserve">he targeting of former Government officials and human rights defenders as well as the crackdown on the rights of </w:t>
      </w:r>
      <w:r w:rsidR="00993DA9">
        <w:rPr>
          <w:shd w:val="clear" w:color="auto" w:fill="FFFFFF"/>
          <w:lang w:val="en-US"/>
        </w:rPr>
        <w:t xml:space="preserve">and the increased violence against </w:t>
      </w:r>
      <w:r w:rsidR="002E743F">
        <w:rPr>
          <w:shd w:val="clear" w:color="auto" w:fill="FFFFFF"/>
          <w:lang w:val="en-US"/>
        </w:rPr>
        <w:t xml:space="preserve">women and girls </w:t>
      </w:r>
      <w:r w:rsidR="00993DA9">
        <w:rPr>
          <w:shd w:val="clear" w:color="auto" w:fill="FFFFFF"/>
          <w:lang w:val="en-US"/>
        </w:rPr>
        <w:t>are</w:t>
      </w:r>
      <w:r w:rsidR="002E743F">
        <w:rPr>
          <w:shd w:val="clear" w:color="auto" w:fill="FFFFFF"/>
          <w:lang w:val="en-US"/>
        </w:rPr>
        <w:t xml:space="preserve"> unacceptable.</w:t>
      </w:r>
    </w:p>
    <w:p w14:paraId="340BE7A0" w14:textId="77777777" w:rsidR="008866DB" w:rsidRDefault="008C0639" w:rsidP="00482E7A">
      <w:pPr>
        <w:spacing w:after="0" w:line="360" w:lineRule="auto"/>
        <w:jc w:val="left"/>
        <w:rPr>
          <w:lang w:val="en-US"/>
        </w:rPr>
      </w:pPr>
    </w:p>
    <w:p w14:paraId="47C1BC6B" w14:textId="77777777" w:rsidR="00482E7A" w:rsidRPr="00482E7A" w:rsidRDefault="000D4D68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2E743F">
        <w:rPr>
          <w:lang w:val="en-US"/>
        </w:rPr>
        <w:t>Afghanistan</w:t>
      </w:r>
    </w:p>
    <w:p w14:paraId="6E661FCC" w14:textId="77777777" w:rsidR="0024171A" w:rsidRDefault="008C0639" w:rsidP="00482E7A">
      <w:pPr>
        <w:spacing w:after="0" w:line="360" w:lineRule="auto"/>
        <w:jc w:val="left"/>
        <w:rPr>
          <w:lang w:val="en-US"/>
        </w:rPr>
      </w:pPr>
    </w:p>
    <w:p w14:paraId="5EDEC786" w14:textId="77777777" w:rsidR="0013510E" w:rsidRDefault="000D4D68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1. </w:t>
      </w:r>
      <w:r w:rsidR="002E743F">
        <w:rPr>
          <w:lang w:val="en-US"/>
        </w:rPr>
        <w:t>Uphold obligations stemming from treaties which it is a party to.</w:t>
      </w:r>
    </w:p>
    <w:p w14:paraId="2399479B" w14:textId="77777777" w:rsidR="0013510E" w:rsidRDefault="000D4D68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2E743F">
        <w:rPr>
          <w:lang w:val="en-US"/>
        </w:rPr>
        <w:t>Reinstate a credible and independent national human rights institution.</w:t>
      </w:r>
    </w:p>
    <w:p w14:paraId="4A5CDCAD" w14:textId="77777777" w:rsidR="00347937" w:rsidRPr="009D60C7" w:rsidRDefault="000D4D68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3. </w:t>
      </w:r>
      <w:r w:rsidR="002E743F">
        <w:rPr>
          <w:lang w:val="en-US"/>
        </w:rPr>
        <w:t>Establish a moratorium on executions with a view to abolishing the death penalty.</w:t>
      </w:r>
    </w:p>
    <w:p w14:paraId="678AAABE" w14:textId="6959F345" w:rsidR="00347937" w:rsidRDefault="000D4D68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lastRenderedPageBreak/>
        <w:t xml:space="preserve">4. </w:t>
      </w:r>
      <w:r w:rsidR="00993DA9">
        <w:rPr>
          <w:lang w:val="en-US"/>
        </w:rPr>
        <w:t>Take effective steps to prevent femicides, acts of violence, including arbitrary detention, sexual abuse, or any form of torture, ill-treatment or punishment</w:t>
      </w:r>
      <w:r w:rsidR="00A9696E">
        <w:rPr>
          <w:lang w:val="en-US"/>
        </w:rPr>
        <w:t xml:space="preserve"> of</w:t>
      </w:r>
      <w:r w:rsidR="00993DA9">
        <w:rPr>
          <w:lang w:val="en-US"/>
        </w:rPr>
        <w:t xml:space="preserve"> women and girls, and to ensure the strengthening of gender equality through the removal of all bans</w:t>
      </w:r>
      <w:r w:rsidR="00A9696E">
        <w:rPr>
          <w:lang w:val="en-US"/>
        </w:rPr>
        <w:t xml:space="preserve"> and</w:t>
      </w:r>
      <w:r w:rsidR="00993DA9">
        <w:rPr>
          <w:lang w:val="en-US"/>
        </w:rPr>
        <w:t xml:space="preserve"> discriminatory practices.</w:t>
      </w:r>
    </w:p>
    <w:p w14:paraId="4DC52951" w14:textId="77777777" w:rsidR="005279B9" w:rsidRDefault="008C0639" w:rsidP="00D17C04">
      <w:pPr>
        <w:spacing w:after="0" w:line="360" w:lineRule="auto"/>
        <w:jc w:val="left"/>
        <w:rPr>
          <w:lang w:val="en-US"/>
        </w:rPr>
      </w:pPr>
    </w:p>
    <w:p w14:paraId="1FCEF0A7" w14:textId="77777777" w:rsidR="00D12094" w:rsidRPr="00482E7A" w:rsidRDefault="000D4D68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We thank you.</w:t>
      </w:r>
      <w:bookmarkStart w:id="2" w:name="_GoBack"/>
      <w:bookmarkEnd w:id="1"/>
      <w:bookmarkEnd w:id="2"/>
    </w:p>
    <w:sectPr w:rsidR="00D12094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0C5E6" w14:textId="77777777" w:rsidR="008C0639" w:rsidRDefault="008C0639">
      <w:pPr>
        <w:spacing w:after="0"/>
      </w:pPr>
      <w:r>
        <w:separator/>
      </w:r>
    </w:p>
  </w:endnote>
  <w:endnote w:type="continuationSeparator" w:id="0">
    <w:p w14:paraId="3E7EBC67" w14:textId="77777777" w:rsidR="008C0639" w:rsidRDefault="008C06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F930" w14:textId="77777777" w:rsidR="00841A6C" w:rsidRDefault="008C06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961C" w14:textId="77777777" w:rsidR="00506A00" w:rsidRPr="00482E7A" w:rsidRDefault="000D4D68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14:paraId="0D3D9E2C" w14:textId="77777777" w:rsidR="00506A00" w:rsidRPr="00506A00" w:rsidRDefault="008C0639">
    <w:pPr>
      <w:pStyle w:val="Fuzeile"/>
      <w:rPr>
        <w:lang w:val="fr-CH"/>
      </w:rPr>
    </w:pPr>
  </w:p>
  <w:p w14:paraId="0FE9A3FA" w14:textId="77777777" w:rsidR="00506A00" w:rsidRPr="00506A00" w:rsidRDefault="008C0639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93876" w14:textId="77777777" w:rsidR="00BC4509" w:rsidRPr="00482E7A" w:rsidRDefault="000D4D68" w:rsidP="003F075A">
    <w:pPr>
      <w:pStyle w:val="Fuzeile"/>
      <w:tabs>
        <w:tab w:val="right" w:pos="9918"/>
      </w:tabs>
      <w:jc w:val="center"/>
      <w:rPr>
        <w:lang w:val="fr-CH"/>
      </w:rPr>
    </w:pPr>
    <w:bookmarkStart w:id="3" w:name="MetaTool_Script6"/>
    <w:r w:rsidRPr="00482E7A">
      <w:rPr>
        <w:lang w:val="fr-CH"/>
      </w:rPr>
      <w:t>35-37, av. Giuseppe-Motta | Case postale 158 | 1211 Genève 20 | Suisse | T +41 22 734 29 00 | liechtenstein.geneva@llv.li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C5825" w14:textId="77777777" w:rsidR="008C0639" w:rsidRDefault="008C0639">
      <w:pPr>
        <w:spacing w:after="0"/>
      </w:pPr>
      <w:r>
        <w:separator/>
      </w:r>
    </w:p>
  </w:footnote>
  <w:footnote w:type="continuationSeparator" w:id="0">
    <w:p w14:paraId="1C0A6A01" w14:textId="77777777" w:rsidR="008C0639" w:rsidRDefault="008C06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D6888" w14:textId="77777777" w:rsidR="00841A6C" w:rsidRDefault="008C06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D518" w14:textId="77777777" w:rsidR="00BC4509" w:rsidRDefault="000D4D68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D54948" w:rsidRPr="00CD45D0" w14:paraId="3664341D" w14:textId="77777777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14:paraId="07DC8C35" w14:textId="77777777" w:rsidR="00AA2A5D" w:rsidRDefault="000D4D68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12EA7BCF" wp14:editId="489C5DA2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32FB7E68" w14:textId="77777777" w:rsidR="00AA2A5D" w:rsidRDefault="000D4D6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14:paraId="752D3B9D" w14:textId="77777777" w:rsidR="00AA2A5D" w:rsidRDefault="000D4D6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14:paraId="6354DC16" w14:textId="77777777" w:rsidR="00AA2A5D" w:rsidRDefault="008C0639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14:paraId="498C211E" w14:textId="77777777" w:rsidR="00AA2A5D" w:rsidRDefault="000D4D6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14:paraId="1FDF4FAC" w14:textId="77777777" w:rsidR="00AA2A5D" w:rsidRDefault="000D4D6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14:paraId="55002FCE" w14:textId="77777777" w:rsidR="00AA2A5D" w:rsidRDefault="008C0639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14:paraId="0336E621" w14:textId="77777777" w:rsidR="00AA2A5D" w:rsidRDefault="000D4D6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14:paraId="6C272FDD" w14:textId="77777777" w:rsidR="00CD302A" w:rsidRPr="00482E7A" w:rsidRDefault="000D4D68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14:paraId="3D300CA2" w14:textId="77777777" w:rsidR="00BC4509" w:rsidRPr="00482E7A" w:rsidRDefault="008C0639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B0648520">
      <w:start w:val="1"/>
      <w:numFmt w:val="decimal"/>
      <w:lvlText w:val="%1)"/>
      <w:lvlJc w:val="left"/>
      <w:pPr>
        <w:ind w:left="720" w:hanging="360"/>
      </w:pPr>
    </w:lvl>
    <w:lvl w:ilvl="1" w:tplc="920EC79A">
      <w:start w:val="1"/>
      <w:numFmt w:val="lowerLetter"/>
      <w:lvlText w:val="%2."/>
      <w:lvlJc w:val="left"/>
      <w:pPr>
        <w:ind w:left="1440" w:hanging="360"/>
      </w:pPr>
    </w:lvl>
    <w:lvl w:ilvl="2" w:tplc="0EB6D60A">
      <w:start w:val="1"/>
      <w:numFmt w:val="lowerRoman"/>
      <w:lvlText w:val="%3."/>
      <w:lvlJc w:val="right"/>
      <w:pPr>
        <w:ind w:left="2160" w:hanging="180"/>
      </w:pPr>
    </w:lvl>
    <w:lvl w:ilvl="3" w:tplc="D678519C">
      <w:start w:val="1"/>
      <w:numFmt w:val="decimal"/>
      <w:lvlText w:val="%4."/>
      <w:lvlJc w:val="left"/>
      <w:pPr>
        <w:ind w:left="2880" w:hanging="360"/>
      </w:pPr>
    </w:lvl>
    <w:lvl w:ilvl="4" w:tplc="5C7C6E3E">
      <w:start w:val="1"/>
      <w:numFmt w:val="lowerLetter"/>
      <w:lvlText w:val="%5."/>
      <w:lvlJc w:val="left"/>
      <w:pPr>
        <w:ind w:left="3600" w:hanging="360"/>
      </w:pPr>
    </w:lvl>
    <w:lvl w:ilvl="5" w:tplc="D26CF880">
      <w:start w:val="1"/>
      <w:numFmt w:val="lowerRoman"/>
      <w:lvlText w:val="%6."/>
      <w:lvlJc w:val="right"/>
      <w:pPr>
        <w:ind w:left="4320" w:hanging="180"/>
      </w:pPr>
    </w:lvl>
    <w:lvl w:ilvl="6" w:tplc="048A7D56">
      <w:start w:val="1"/>
      <w:numFmt w:val="decimal"/>
      <w:lvlText w:val="%7."/>
      <w:lvlJc w:val="left"/>
      <w:pPr>
        <w:ind w:left="5040" w:hanging="360"/>
      </w:pPr>
    </w:lvl>
    <w:lvl w:ilvl="7" w:tplc="F25690A0">
      <w:start w:val="1"/>
      <w:numFmt w:val="lowerLetter"/>
      <w:lvlText w:val="%8."/>
      <w:lvlJc w:val="left"/>
      <w:pPr>
        <w:ind w:left="5760" w:hanging="360"/>
      </w:pPr>
    </w:lvl>
    <w:lvl w:ilvl="8" w:tplc="F3CEA7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57F026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DC1CD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8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04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405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A3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C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CD2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5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FEBE7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AF3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C9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08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4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A6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2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C9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08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D54948"/>
    <w:rsid w:val="000D4D68"/>
    <w:rsid w:val="00157F0A"/>
    <w:rsid w:val="002E743F"/>
    <w:rsid w:val="00877784"/>
    <w:rsid w:val="008C0639"/>
    <w:rsid w:val="00993DA9"/>
    <w:rsid w:val="00A90808"/>
    <w:rsid w:val="00A9696E"/>
    <w:rsid w:val="00B95A5F"/>
    <w:rsid w:val="00CD45D0"/>
    <w:rsid w:val="00D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643F5B"/>
  <w15:docId w15:val="{91DB2688-2C5A-4BA6-A2FF-FA28B5DC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80D2CE1-9FEE-45E7-A023-6CA8603E2178}"/>
</file>

<file path=customXml/itemProps2.xml><?xml version="1.0" encoding="utf-8"?>
<ds:datastoreItem xmlns:ds="http://schemas.openxmlformats.org/officeDocument/2006/customXml" ds:itemID="{6210EE18-C5BE-4567-A409-79AFE55E068D}"/>
</file>

<file path=customXml/itemProps3.xml><?xml version="1.0" encoding="utf-8"?>
<ds:datastoreItem xmlns:ds="http://schemas.openxmlformats.org/officeDocument/2006/customXml" ds:itemID="{8BDB225E-1FC9-45E5-97E7-34D35FC5D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7</cp:revision>
  <cp:lastPrinted>2020-11-12T10:34:00Z</cp:lastPrinted>
  <dcterms:created xsi:type="dcterms:W3CDTF">2020-11-12T10:35:00Z</dcterms:created>
  <dcterms:modified xsi:type="dcterms:W3CDTF">2024-04-26T09:43:00Z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