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A021" w14:textId="77777777" w:rsidR="00C765FC" w:rsidRPr="00486958" w:rsidRDefault="00C765FC" w:rsidP="00C765F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B44A" wp14:editId="232B717F">
                <wp:simplePos x="0" y="0"/>
                <wp:positionH relativeFrom="column">
                  <wp:posOffset>4514850</wp:posOffset>
                </wp:positionH>
                <wp:positionV relativeFrom="paragraph">
                  <wp:posOffset>-775335</wp:posOffset>
                </wp:positionV>
                <wp:extent cx="1447800" cy="3429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8E042" w14:textId="77777777" w:rsidR="00C765FC" w:rsidRDefault="00C765FC" w:rsidP="00C765FC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Check against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delivery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B44A" id="正方形/長方形 1" o:spid="_x0000_s1026" style="position:absolute;left:0;text-align:left;margin-left:355.5pt;margin-top:-61.0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k5KQIAAFwEAAAOAAAAZHJzL2Uyb0RvYy54bWysVMGO0zAQvSPxD5bvNGlp2TZqulp1KUJa&#10;WKSFD3AdJ7FwPGbsNi1fz9jptmXhhPDB8ngmz/PezGR5e+gM2yv0GmzJx6OcM2UlVNo2Jf/2dfNm&#10;zpkPwlbCgFUlPyrPb1evXy17V6gJtGAqhYxArC96V/I2BFdkmZet6oQfgVOWnDVgJwKZ2GQVip7Q&#10;O5NN8vxd1gNWDkEq7+n2fnDyVcKvayXDY117FZgpOeUW0o5p38Y9Wy1F0aBwrZanNMQ/ZNEJbenR&#10;M9S9CILtUP8B1WmJ4KEOIwldBnWtpUociM04f8HmqRVOJS4kjndnmfz/g5Wf90/uC8bUvXsA+d0z&#10;C+tW2EbdeUfyUVH55QoR+laJijIYR+2y3vnijBENT2hs23+CiqotdgGSLIcau/gGEWaHpP7xrL46&#10;BCbpcjyd3sxzKpIk39vpZEHn+IQonr926MMHBR2Lh5IjpZfQxf7BhyH0OSQRAqOrjTYmGdhs1wbZ&#10;XlAnbNI6ofvrMGNZX/LFbDJLyL/5/DVEntbfIDodqKWN7kpOdGjFIFFE2d7bKp2D0GY4EztjTzpG&#10;6WLj+iIctgcKjMctVEdSFGFoXRq18EhbbYDylEY7zlrAny/vYhx1CXk466m9S+5/7AQqzsxHS9W7&#10;IX1nNA/JmM8XJDteO7ZXDmElAdFrATkbjHUYZmjnUDdtapLI0cIdVbzWqRiX7E/8qIVTOU/jFmfk&#10;2k5Rl5/C6hcAAAD//wMAUEsDBBQABgAIAAAAIQDn0Cks3wAAAAwBAAAPAAAAZHJzL2Rvd25yZXYu&#10;eG1sTI/BboMwEETvlfoP1kbqLTEmVZoQTBRVanOrVELvBjaAgtcIO4H+fben9rizo5k36WG2vbjj&#10;6DtHGtQqAoFUubqjRkNxfltuQfhgqDa9I9TwjR4O2eNDapLaTfSJ9zw0gkPIJ0ZDG8KQSOmrFq3x&#10;Kzcg8e/iRmsCn2Mj69FMHG57GUfRRlrTETe0ZsDXFqtrfrPce4q600de2mPxVcSX67p5fy4nrZ8W&#10;83EPIuAc/szwi8/okDFT6W5Ue9FreFGKtwQNSxXHCgRbdusdSyVLm60CmaXy/4jsBwAA//8DAFBL&#10;AQItABQABgAIAAAAIQC2gziS/gAAAOEBAAATAAAAAAAAAAAAAAAAAAAAAABbQ29udGVudF9UeXBl&#10;c10ueG1sUEsBAi0AFAAGAAgAAAAhADj9If/WAAAAlAEAAAsAAAAAAAAAAAAAAAAALwEAAF9yZWxz&#10;Ly5yZWxzUEsBAi0AFAAGAAgAAAAhAMThiTkpAgAAXAQAAA4AAAAAAAAAAAAAAAAALgIAAGRycy9l&#10;Mm9Eb2MueG1sUEsBAi0AFAAGAAgAAAAhAOfQKSzfAAAADAEAAA8AAAAAAAAAAAAAAAAAgwQAAGRy&#10;cy9kb3ducmV2LnhtbFBLBQYAAAAABAAEAPMAAACPBQAAAAA=&#10;">
                <o:lock v:ext="edit" aspectratio="t"/>
                <v:textbox inset="5.85pt,.7pt,5.85pt,.7pt">
                  <w:txbxContent>
                    <w:p w14:paraId="4838E042" w14:textId="77777777" w:rsidR="00C765FC" w:rsidRDefault="00C765FC" w:rsidP="00C765FC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Check against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</w:rPr>
                        <w:t>delivery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</w:rPr>
        <w:t>UP</w:t>
      </w:r>
      <w:r w:rsidRPr="00486958">
        <w:rPr>
          <w:rFonts w:ascii="Calibri" w:hAnsi="Calibri" w:cs="Calibri"/>
          <w:b/>
          <w:bCs/>
          <w:sz w:val="28"/>
          <w:szCs w:val="28"/>
        </w:rPr>
        <w:t>R of Afghanistan – Statement of Japan</w:t>
      </w:r>
    </w:p>
    <w:p w14:paraId="0555CD7C" w14:textId="77777777" w:rsidR="00C765FC" w:rsidRPr="00486958" w:rsidRDefault="00C765FC" w:rsidP="00C765F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7B8CA10" w14:textId="77777777" w:rsidR="00C765FC" w:rsidRPr="00486958" w:rsidRDefault="00C765FC" w:rsidP="00C765F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6958">
        <w:rPr>
          <w:rFonts w:ascii="Calibri" w:hAnsi="Calibri" w:cs="Calibri"/>
          <w:b/>
          <w:bCs/>
          <w:sz w:val="28"/>
          <w:szCs w:val="28"/>
        </w:rPr>
        <w:t>The Permanent Mission of Japan in Geneva</w:t>
      </w:r>
    </w:p>
    <w:p w14:paraId="172CB49C" w14:textId="77777777" w:rsidR="00C765FC" w:rsidRPr="00486958" w:rsidRDefault="00C765FC" w:rsidP="00C765F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6958">
        <w:rPr>
          <w:rFonts w:ascii="Calibri" w:hAnsi="Calibri" w:cs="Calibri"/>
          <w:b/>
          <w:bCs/>
          <w:sz w:val="28"/>
          <w:szCs w:val="28"/>
        </w:rPr>
        <w:t>29 April 2024</w:t>
      </w:r>
    </w:p>
    <w:p w14:paraId="2919949F" w14:textId="77777777" w:rsidR="00C765FC" w:rsidRPr="00486958" w:rsidRDefault="00C765FC" w:rsidP="00C765FC">
      <w:pPr>
        <w:rPr>
          <w:rFonts w:ascii="Calibri" w:hAnsi="Calibri" w:cs="Calibri"/>
          <w:b/>
          <w:bCs/>
          <w:sz w:val="28"/>
          <w:szCs w:val="28"/>
        </w:rPr>
      </w:pPr>
    </w:p>
    <w:p w14:paraId="55676A55" w14:textId="77777777" w:rsidR="00C765FC" w:rsidRDefault="00C765FC" w:rsidP="00C765FC">
      <w:pPr>
        <w:ind w:firstLine="284"/>
        <w:rPr>
          <w:rFonts w:ascii="Calibri" w:hAnsi="Calibri"/>
          <w:sz w:val="28"/>
          <w:szCs w:val="28"/>
        </w:rPr>
      </w:pPr>
      <w:r w:rsidRPr="00486958">
        <w:rPr>
          <w:rFonts w:ascii="Calibri" w:hAnsi="Calibri"/>
          <w:sz w:val="28"/>
          <w:szCs w:val="28"/>
        </w:rPr>
        <w:t xml:space="preserve">Thank you. </w:t>
      </w:r>
    </w:p>
    <w:p w14:paraId="7B671F29" w14:textId="77777777" w:rsidR="00C765FC" w:rsidRDefault="00C765FC" w:rsidP="00C765FC">
      <w:pPr>
        <w:rPr>
          <w:rFonts w:ascii="Calibri" w:hAnsi="Calibri"/>
          <w:sz w:val="28"/>
          <w:szCs w:val="28"/>
        </w:rPr>
      </w:pPr>
    </w:p>
    <w:p w14:paraId="3E235165" w14:textId="57CC8386" w:rsidR="00C765FC" w:rsidRPr="000E0495" w:rsidRDefault="00C765FC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More than two and a half </w:t>
      </w:r>
      <w:r w:rsidR="000907C4">
        <w:rPr>
          <w:rFonts w:ascii="Calibri" w:hAnsi="Calibri"/>
          <w:sz w:val="28"/>
          <w:szCs w:val="28"/>
        </w:rPr>
        <w:t xml:space="preserve">years </w:t>
      </w:r>
      <w:r w:rsidR="006E25F7">
        <w:rPr>
          <w:rFonts w:ascii="Calibri" w:hAnsi="Calibri"/>
          <w:sz w:val="28"/>
          <w:szCs w:val="28"/>
        </w:rPr>
        <w:t xml:space="preserve">have </w:t>
      </w:r>
      <w:r>
        <w:rPr>
          <w:rFonts w:ascii="Calibri" w:hAnsi="Calibri"/>
          <w:sz w:val="28"/>
          <w:szCs w:val="28"/>
        </w:rPr>
        <w:t xml:space="preserve">passed since the Taliban takeover in 2021. While Japan </w:t>
      </w:r>
      <w:r w:rsidRPr="00587144">
        <w:rPr>
          <w:rFonts w:ascii="Calibri" w:hAnsi="Calibri"/>
          <w:sz w:val="28"/>
          <w:szCs w:val="28"/>
        </w:rPr>
        <w:t>acknowledge</w:t>
      </w:r>
      <w:r>
        <w:rPr>
          <w:rFonts w:ascii="Calibri" w:hAnsi="Calibri" w:hint="eastAsia"/>
          <w:sz w:val="28"/>
          <w:szCs w:val="28"/>
        </w:rPr>
        <w:t>s</w:t>
      </w:r>
      <w:r w:rsidRPr="0058714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signs of improvement in the economy and security</w:t>
      </w:r>
      <w:r w:rsidR="000907C4" w:rsidRPr="000907C4">
        <w:rPr>
          <w:rFonts w:ascii="Calibri" w:hAnsi="Calibri"/>
          <w:sz w:val="28"/>
          <w:szCs w:val="28"/>
        </w:rPr>
        <w:t xml:space="preserve"> </w:t>
      </w:r>
      <w:r w:rsidR="000907C4">
        <w:rPr>
          <w:rFonts w:ascii="Calibri" w:hAnsi="Calibri"/>
          <w:sz w:val="28"/>
          <w:szCs w:val="28"/>
        </w:rPr>
        <w:t>in Afghanistan</w:t>
      </w:r>
      <w:r>
        <w:rPr>
          <w:rFonts w:ascii="Calibri" w:hAnsi="Calibri"/>
          <w:sz w:val="28"/>
          <w:szCs w:val="28"/>
        </w:rPr>
        <w:t xml:space="preserve">, </w:t>
      </w:r>
      <w:r w:rsidRPr="007C537A">
        <w:rPr>
          <w:rFonts w:ascii="Calibri" w:hAnsi="Calibri"/>
          <w:sz w:val="28"/>
          <w:szCs w:val="28"/>
        </w:rPr>
        <w:t xml:space="preserve">little progress </w:t>
      </w:r>
      <w:r w:rsidR="003E0AE1">
        <w:rPr>
          <w:rFonts w:ascii="Calibri" w:hAnsi="Calibri"/>
          <w:sz w:val="28"/>
          <w:szCs w:val="28"/>
        </w:rPr>
        <w:t xml:space="preserve">has been made </w:t>
      </w:r>
      <w:r w:rsidR="000907C4">
        <w:rPr>
          <w:rFonts w:ascii="Calibri" w:hAnsi="Calibri"/>
          <w:sz w:val="28"/>
          <w:szCs w:val="28"/>
        </w:rPr>
        <w:t xml:space="preserve">in </w:t>
      </w:r>
      <w:r w:rsidR="003E0AE1">
        <w:rPr>
          <w:rFonts w:ascii="Calibri" w:hAnsi="Calibri"/>
          <w:sz w:val="28"/>
          <w:szCs w:val="28"/>
        </w:rPr>
        <w:t>addressing</w:t>
      </w:r>
      <w:r w:rsidR="000907C4" w:rsidRPr="007C537A">
        <w:rPr>
          <w:rFonts w:ascii="Calibri" w:hAnsi="Calibri"/>
          <w:sz w:val="28"/>
          <w:szCs w:val="28"/>
        </w:rPr>
        <w:t xml:space="preserve"> </w:t>
      </w:r>
      <w:r w:rsidRPr="007C537A">
        <w:rPr>
          <w:rFonts w:ascii="Calibri" w:hAnsi="Calibri"/>
          <w:sz w:val="28"/>
          <w:szCs w:val="28"/>
        </w:rPr>
        <w:t>the human rights situation</w:t>
      </w:r>
      <w:r w:rsidR="000907C4">
        <w:rPr>
          <w:rFonts w:ascii="Calibri" w:hAnsi="Calibri"/>
          <w:sz w:val="28"/>
          <w:szCs w:val="28"/>
        </w:rPr>
        <w:t>,</w:t>
      </w:r>
      <w:r w:rsidRPr="007C537A">
        <w:rPr>
          <w:rFonts w:ascii="Calibri" w:hAnsi="Calibri"/>
          <w:sz w:val="28"/>
          <w:szCs w:val="28"/>
        </w:rPr>
        <w:t xml:space="preserve"> </w:t>
      </w:r>
      <w:r w:rsidR="00EB01E6">
        <w:rPr>
          <w:rFonts w:ascii="Calibri" w:hAnsi="Calibri"/>
          <w:sz w:val="28"/>
          <w:szCs w:val="28"/>
        </w:rPr>
        <w:t xml:space="preserve">particularly </w:t>
      </w:r>
      <w:r w:rsidRPr="007C537A">
        <w:rPr>
          <w:rFonts w:ascii="Calibri" w:hAnsi="Calibri"/>
          <w:sz w:val="28"/>
          <w:szCs w:val="28"/>
        </w:rPr>
        <w:t>with regards to women and girls</w:t>
      </w:r>
      <w:r>
        <w:rPr>
          <w:rFonts w:ascii="Calibri" w:hAnsi="Calibri"/>
          <w:sz w:val="28"/>
          <w:szCs w:val="28"/>
        </w:rPr>
        <w:t>. Japan strongl</w:t>
      </w:r>
      <w:r w:rsidRPr="000E0495">
        <w:rPr>
          <w:rFonts w:ascii="Calibri" w:hAnsi="Calibri"/>
          <w:sz w:val="28"/>
          <w:szCs w:val="28"/>
        </w:rPr>
        <w:t xml:space="preserve">y recommends immediately withdrawing all measures that restrict the enjoyment of human rights and fundamental freedoms </w:t>
      </w:r>
      <w:r w:rsidR="00A06160" w:rsidRPr="000E0495">
        <w:rPr>
          <w:rFonts w:ascii="Calibri" w:hAnsi="Calibri"/>
          <w:sz w:val="28"/>
          <w:szCs w:val="28"/>
        </w:rPr>
        <w:t xml:space="preserve">by </w:t>
      </w:r>
      <w:r w:rsidRPr="000E0495">
        <w:rPr>
          <w:rFonts w:ascii="Calibri" w:hAnsi="Calibri"/>
          <w:sz w:val="28"/>
          <w:szCs w:val="28"/>
        </w:rPr>
        <w:t xml:space="preserve">Afghan women and girls, including </w:t>
      </w:r>
      <w:r w:rsidR="00144551" w:rsidRPr="000E0495">
        <w:rPr>
          <w:rFonts w:ascii="Calibri" w:hAnsi="Calibri"/>
          <w:sz w:val="28"/>
          <w:szCs w:val="28"/>
        </w:rPr>
        <w:t xml:space="preserve">access to </w:t>
      </w:r>
      <w:r w:rsidRPr="000E0495">
        <w:rPr>
          <w:rFonts w:ascii="Calibri" w:hAnsi="Calibri"/>
          <w:sz w:val="28"/>
          <w:szCs w:val="28"/>
        </w:rPr>
        <w:t>education</w:t>
      </w:r>
      <w:r w:rsidR="00144551" w:rsidRPr="000E0495">
        <w:rPr>
          <w:rFonts w:ascii="Calibri" w:hAnsi="Calibri"/>
          <w:sz w:val="28"/>
          <w:szCs w:val="28"/>
        </w:rPr>
        <w:t xml:space="preserve"> and employment</w:t>
      </w:r>
      <w:r w:rsidRPr="000E0495">
        <w:rPr>
          <w:rFonts w:ascii="Calibri" w:hAnsi="Calibri"/>
          <w:sz w:val="28"/>
          <w:szCs w:val="28"/>
        </w:rPr>
        <w:t xml:space="preserve">, </w:t>
      </w:r>
      <w:r w:rsidR="00144551" w:rsidRPr="000E0495">
        <w:rPr>
          <w:rFonts w:ascii="Calibri" w:hAnsi="Calibri"/>
          <w:sz w:val="28"/>
          <w:szCs w:val="28"/>
        </w:rPr>
        <w:t xml:space="preserve">and freedom of </w:t>
      </w:r>
      <w:r w:rsidRPr="000E0495">
        <w:rPr>
          <w:rFonts w:ascii="Calibri" w:hAnsi="Calibri"/>
          <w:sz w:val="28"/>
          <w:szCs w:val="28"/>
        </w:rPr>
        <w:t xml:space="preserve">expression. </w:t>
      </w:r>
    </w:p>
    <w:p w14:paraId="6BF65FF0" w14:textId="77777777" w:rsidR="00C765FC" w:rsidRPr="000E0495" w:rsidRDefault="00C765FC" w:rsidP="00C765FC">
      <w:pPr>
        <w:ind w:firstLine="284"/>
        <w:rPr>
          <w:rFonts w:ascii="Calibri" w:hAnsi="Calibri"/>
          <w:sz w:val="28"/>
          <w:szCs w:val="28"/>
        </w:rPr>
      </w:pPr>
    </w:p>
    <w:p w14:paraId="65CB68A1" w14:textId="52E23943" w:rsidR="00C765FC" w:rsidRPr="000E0495" w:rsidRDefault="00C765FC" w:rsidP="00C765FC">
      <w:pPr>
        <w:ind w:firstLine="284"/>
        <w:rPr>
          <w:rFonts w:ascii="Calibri" w:hAnsi="Calibri"/>
          <w:sz w:val="28"/>
          <w:szCs w:val="28"/>
        </w:rPr>
      </w:pPr>
      <w:r w:rsidRPr="000E0495">
        <w:rPr>
          <w:rFonts w:ascii="Calibri" w:hAnsi="Calibri"/>
          <w:sz w:val="28"/>
          <w:szCs w:val="28"/>
        </w:rPr>
        <w:t>Japan also recommends facilitating inclusive and non-discriminatory measures, as well as political processes, that enable all Afghans</w:t>
      </w:r>
      <w:r w:rsidR="0062302D" w:rsidRPr="000E0495">
        <w:rPr>
          <w:rFonts w:ascii="Calibri" w:hAnsi="Calibri"/>
          <w:sz w:val="28"/>
          <w:szCs w:val="28"/>
        </w:rPr>
        <w:t>,</w:t>
      </w:r>
      <w:r w:rsidRPr="000E0495">
        <w:rPr>
          <w:rFonts w:ascii="Calibri" w:hAnsi="Calibri"/>
          <w:sz w:val="28"/>
          <w:szCs w:val="28"/>
        </w:rPr>
        <w:t xml:space="preserve"> including those from ethnic and religious minority backgrounds</w:t>
      </w:r>
      <w:r w:rsidR="0062302D" w:rsidRPr="000E0495">
        <w:rPr>
          <w:rFonts w:ascii="Calibri" w:hAnsi="Calibri"/>
          <w:sz w:val="28"/>
          <w:szCs w:val="28"/>
        </w:rPr>
        <w:t>,</w:t>
      </w:r>
      <w:r w:rsidRPr="000E0495">
        <w:rPr>
          <w:rFonts w:ascii="Calibri" w:hAnsi="Calibri"/>
          <w:sz w:val="28"/>
          <w:szCs w:val="28"/>
        </w:rPr>
        <w:t xml:space="preserve"> to participate in public and political life. </w:t>
      </w:r>
    </w:p>
    <w:p w14:paraId="4779DECD" w14:textId="77777777" w:rsidR="00C765FC" w:rsidRPr="000E0495" w:rsidRDefault="00C765FC" w:rsidP="00C765FC">
      <w:pPr>
        <w:rPr>
          <w:rFonts w:ascii="Calibri" w:hAnsi="Calibri"/>
          <w:sz w:val="28"/>
          <w:szCs w:val="28"/>
        </w:rPr>
      </w:pPr>
    </w:p>
    <w:p w14:paraId="2965310C" w14:textId="48FE2062" w:rsidR="00C765FC" w:rsidRDefault="00C765FC" w:rsidP="00C765FC">
      <w:pPr>
        <w:ind w:firstLine="284"/>
        <w:rPr>
          <w:rFonts w:ascii="Calibri" w:hAnsi="Calibri"/>
          <w:sz w:val="28"/>
          <w:szCs w:val="28"/>
        </w:rPr>
      </w:pPr>
      <w:r w:rsidRPr="000E0495">
        <w:rPr>
          <w:rFonts w:ascii="Calibri" w:hAnsi="Calibri"/>
          <w:sz w:val="28"/>
          <w:szCs w:val="28"/>
        </w:rPr>
        <w:t xml:space="preserve">Finally, reiterating the importance of combating terrorism and </w:t>
      </w:r>
      <w:r w:rsidR="00F535C0" w:rsidRPr="000E0495">
        <w:rPr>
          <w:rFonts w:ascii="Calibri" w:hAnsi="Calibri"/>
          <w:sz w:val="28"/>
          <w:szCs w:val="28"/>
        </w:rPr>
        <w:t xml:space="preserve">promoting </w:t>
      </w:r>
      <w:r w:rsidRPr="000E0495">
        <w:rPr>
          <w:rFonts w:ascii="Calibri" w:hAnsi="Calibri"/>
          <w:sz w:val="28"/>
          <w:szCs w:val="28"/>
        </w:rPr>
        <w:t>security and prosperity in Afghanistan and the surrounding region, Japan recommends taking effective measures against the persisting threat of terrorism in Afgha</w:t>
      </w:r>
      <w:r>
        <w:rPr>
          <w:rFonts w:ascii="Calibri" w:hAnsi="Calibri"/>
          <w:sz w:val="28"/>
          <w:szCs w:val="28"/>
        </w:rPr>
        <w:t xml:space="preserve">nistan, </w:t>
      </w:r>
      <w:r w:rsidR="0062302D">
        <w:rPr>
          <w:rFonts w:ascii="Calibri" w:hAnsi="Calibri"/>
          <w:sz w:val="28"/>
          <w:szCs w:val="28"/>
        </w:rPr>
        <w:t xml:space="preserve">in accordance </w:t>
      </w:r>
      <w:r>
        <w:rPr>
          <w:rFonts w:ascii="Calibri" w:hAnsi="Calibri"/>
          <w:sz w:val="28"/>
          <w:szCs w:val="28"/>
        </w:rPr>
        <w:t>with relevant international law</w:t>
      </w:r>
      <w:r w:rsidR="00040605">
        <w:rPr>
          <w:rFonts w:ascii="Calibri" w:hAnsi="Calibri"/>
          <w:sz w:val="28"/>
          <w:szCs w:val="28"/>
        </w:rPr>
        <w:t>, especially international human rights law</w:t>
      </w:r>
      <w:r>
        <w:rPr>
          <w:rFonts w:ascii="Calibri" w:hAnsi="Calibri"/>
          <w:sz w:val="28"/>
          <w:szCs w:val="28"/>
        </w:rPr>
        <w:t xml:space="preserve">. </w:t>
      </w:r>
    </w:p>
    <w:p w14:paraId="78D21461" w14:textId="77777777" w:rsidR="003E0AE1" w:rsidRDefault="003E0AE1" w:rsidP="00C765FC">
      <w:pPr>
        <w:ind w:firstLine="284"/>
        <w:rPr>
          <w:rFonts w:ascii="Calibri" w:hAnsi="Calibri"/>
          <w:sz w:val="28"/>
          <w:szCs w:val="28"/>
        </w:rPr>
      </w:pPr>
    </w:p>
    <w:p w14:paraId="1EB8949C" w14:textId="2640C7C7" w:rsidR="003E0AE1" w:rsidRDefault="003E0AE1" w:rsidP="00C765FC">
      <w:pPr>
        <w:ind w:firstLine="28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thank you.</w:t>
      </w:r>
    </w:p>
    <w:p w14:paraId="2A175348" w14:textId="52F8EE5E" w:rsidR="00C765FC" w:rsidRPr="00AA2FAC" w:rsidRDefault="00C765FC" w:rsidP="00C765FC">
      <w:pPr>
        <w:wordWrap w:val="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1</w:t>
      </w:r>
      <w:r w:rsidR="00F535C0">
        <w:rPr>
          <w:rFonts w:ascii="Calibri" w:hAnsi="Calibri"/>
          <w:sz w:val="28"/>
          <w:szCs w:val="28"/>
        </w:rPr>
        <w:t>5</w:t>
      </w:r>
      <w:r w:rsidR="00144551">
        <w:rPr>
          <w:rFonts w:ascii="Calibri" w:hAnsi="Calibri"/>
          <w:sz w:val="28"/>
          <w:szCs w:val="28"/>
        </w:rPr>
        <w:t>7</w:t>
      </w:r>
      <w:r>
        <w:rPr>
          <w:rFonts w:ascii="Calibri" w:hAnsi="Calibri"/>
          <w:sz w:val="28"/>
          <w:szCs w:val="28"/>
        </w:rPr>
        <w:t xml:space="preserve"> words)</w:t>
      </w:r>
    </w:p>
    <w:p w14:paraId="3F140834" w14:textId="77777777" w:rsidR="00C765FC" w:rsidRDefault="00C765FC"/>
    <w:sectPr w:rsidR="00C76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A725" w14:textId="77777777" w:rsidR="002D4045" w:rsidRDefault="002D4045" w:rsidP="00F535C0">
      <w:r>
        <w:separator/>
      </w:r>
    </w:p>
  </w:endnote>
  <w:endnote w:type="continuationSeparator" w:id="0">
    <w:p w14:paraId="04B0A92D" w14:textId="77777777" w:rsidR="002D4045" w:rsidRDefault="002D4045" w:rsidP="00F5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88D2" w14:textId="77777777" w:rsidR="002D4045" w:rsidRDefault="002D4045" w:rsidP="00F535C0">
      <w:r>
        <w:separator/>
      </w:r>
    </w:p>
  </w:footnote>
  <w:footnote w:type="continuationSeparator" w:id="0">
    <w:p w14:paraId="6A81420F" w14:textId="77777777" w:rsidR="002D4045" w:rsidRDefault="002D4045" w:rsidP="00F5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40605"/>
    <w:rsid w:val="000907C4"/>
    <w:rsid w:val="000E0495"/>
    <w:rsid w:val="000F297C"/>
    <w:rsid w:val="00143126"/>
    <w:rsid w:val="00144551"/>
    <w:rsid w:val="001F4B2F"/>
    <w:rsid w:val="002B58EA"/>
    <w:rsid w:val="002D4045"/>
    <w:rsid w:val="003E0AE1"/>
    <w:rsid w:val="003E783D"/>
    <w:rsid w:val="00542203"/>
    <w:rsid w:val="0062302D"/>
    <w:rsid w:val="006E25F7"/>
    <w:rsid w:val="00711ADF"/>
    <w:rsid w:val="00717A57"/>
    <w:rsid w:val="009067CE"/>
    <w:rsid w:val="009520C4"/>
    <w:rsid w:val="009A18BB"/>
    <w:rsid w:val="009D267C"/>
    <w:rsid w:val="00A06160"/>
    <w:rsid w:val="00AC6A84"/>
    <w:rsid w:val="00AF1C72"/>
    <w:rsid w:val="00B33B94"/>
    <w:rsid w:val="00C765FC"/>
    <w:rsid w:val="00C93BE8"/>
    <w:rsid w:val="00DE248E"/>
    <w:rsid w:val="00E40D02"/>
    <w:rsid w:val="00E42793"/>
    <w:rsid w:val="00EB01E6"/>
    <w:rsid w:val="00F535C0"/>
    <w:rsid w:val="00FD6FC3"/>
    <w:rsid w:val="00FE01C8"/>
    <w:rsid w:val="00FF64EE"/>
    <w:rsid w:val="44B3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8C437"/>
  <w15:chartTrackingRefBased/>
  <w15:docId w15:val="{2E92D1CD-D9B1-441B-BA5D-6A6A7824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765FC"/>
    <w:rPr>
      <w:sz w:val="20"/>
      <w:szCs w:val="20"/>
      <w14:ligatures w14:val="none"/>
    </w:rPr>
  </w:style>
  <w:style w:type="character" w:customStyle="1" w:styleId="a4">
    <w:name w:val="コメント文字列 (文字)"/>
    <w:basedOn w:val="a0"/>
    <w:link w:val="a3"/>
    <w:uiPriority w:val="99"/>
    <w:rsid w:val="00C765FC"/>
    <w:rPr>
      <w:sz w:val="20"/>
      <w:szCs w:val="2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C765FC"/>
    <w:rPr>
      <w:sz w:val="16"/>
      <w:szCs w:val="16"/>
    </w:rPr>
  </w:style>
  <w:style w:type="character" w:styleId="a6">
    <w:name w:val="Hyperlink"/>
    <w:basedOn w:val="a0"/>
    <w:uiPriority w:val="99"/>
    <w:unhideWhenUsed/>
    <w:rsid w:val="00C765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3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35C0"/>
  </w:style>
  <w:style w:type="paragraph" w:styleId="a9">
    <w:name w:val="footer"/>
    <w:basedOn w:val="a"/>
    <w:link w:val="aa"/>
    <w:uiPriority w:val="99"/>
    <w:unhideWhenUsed/>
    <w:rsid w:val="00F53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35C0"/>
  </w:style>
  <w:style w:type="paragraph" w:styleId="ab">
    <w:name w:val="annotation subject"/>
    <w:basedOn w:val="a3"/>
    <w:next w:val="a3"/>
    <w:link w:val="ac"/>
    <w:uiPriority w:val="99"/>
    <w:semiHidden/>
    <w:unhideWhenUsed/>
    <w:rsid w:val="00717A57"/>
    <w:pPr>
      <w:jc w:val="left"/>
    </w:pPr>
    <w:rPr>
      <w:b/>
      <w:bCs/>
      <w:sz w:val="21"/>
      <w:szCs w:val="22"/>
      <w14:ligatures w14:val="standardContextual"/>
    </w:rPr>
  </w:style>
  <w:style w:type="character" w:customStyle="1" w:styleId="ac">
    <w:name w:val="コメント内容 (文字)"/>
    <w:basedOn w:val="a4"/>
    <w:link w:val="ab"/>
    <w:uiPriority w:val="99"/>
    <w:semiHidden/>
    <w:rsid w:val="00717A57"/>
    <w:rPr>
      <w:b/>
      <w:bCs/>
      <w:sz w:val="20"/>
      <w:szCs w:val="20"/>
      <w14:ligatures w14:val="none"/>
    </w:rPr>
  </w:style>
  <w:style w:type="paragraph" w:styleId="ad">
    <w:name w:val="Revision"/>
    <w:hidden/>
    <w:uiPriority w:val="99"/>
    <w:semiHidden/>
    <w:rsid w:val="006E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8C5D30-9839-4632-9128-BB7D3636F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5E2DE-704E-44BD-B316-F7995A635D96}"/>
</file>

<file path=customXml/itemProps3.xml><?xml version="1.0" encoding="utf-8"?>
<ds:datastoreItem xmlns:ds="http://schemas.openxmlformats.org/officeDocument/2006/customXml" ds:itemID="{767F4DCD-004A-47A6-8833-DAD269BFA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URANO HIBIKI</dc:creator>
  <cp:keywords/>
  <dc:description/>
  <cp:lastModifiedBy>MARIKO WATANABE</cp:lastModifiedBy>
  <cp:revision>2</cp:revision>
  <cp:lastPrinted>2024-04-22T14:05:00Z</cp:lastPrinted>
  <dcterms:created xsi:type="dcterms:W3CDTF">2024-04-28T20:48:00Z</dcterms:created>
  <dcterms:modified xsi:type="dcterms:W3CDTF">2024-04-28T20:48:00Z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