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E734" w14:textId="70BB969F" w:rsidR="006E2C3E" w:rsidRDefault="006E2C3E" w:rsidP="006E2C3E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afghanistan</w:t>
      </w:r>
    </w:p>
    <w:p w14:paraId="3A71A1CA" w14:textId="5311D492" w:rsidR="006E2C3E" w:rsidRPr="00CF34C4" w:rsidRDefault="006E2C3E" w:rsidP="006E2C3E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 xml:space="preserve">monday 29 april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14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18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</w:p>
    <w:p w14:paraId="34588B70" w14:textId="177046E9" w:rsidR="006E2C3E" w:rsidRPr="00015356" w:rsidRDefault="006E2C3E" w:rsidP="006E2C3E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745F76">
        <w:rPr>
          <w:rFonts w:ascii="Arial" w:hAnsi="Arial" w:cs="Arial"/>
          <w:b/>
          <w:sz w:val="26"/>
          <w:szCs w:val="26"/>
        </w:rPr>
        <w:t>9</w:t>
      </w:r>
      <w:r w:rsidR="002C4BA3">
        <w:rPr>
          <w:rFonts w:ascii="Arial" w:hAnsi="Arial" w:cs="Arial"/>
          <w:b/>
          <w:sz w:val="26"/>
          <w:szCs w:val="26"/>
        </w:rPr>
        <w:t>0 seconds</w:t>
      </w:r>
    </w:p>
    <w:p w14:paraId="08A7A31F" w14:textId="6FA76B39" w:rsidR="006E2C3E" w:rsidRPr="00916B1C" w:rsidRDefault="006E2C3E" w:rsidP="00916B1C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2C4BA3">
        <w:rPr>
          <w:rFonts w:ascii="Arial" w:hAnsi="Arial" w:cs="Arial"/>
          <w:b/>
          <w:noProof/>
          <w:sz w:val="26"/>
          <w:szCs w:val="26"/>
        </w:rPr>
        <w:t>81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2C4BA3">
        <w:rPr>
          <w:rFonts w:ascii="Arial" w:hAnsi="Arial" w:cs="Arial"/>
          <w:b/>
          <w:noProof/>
          <w:sz w:val="26"/>
          <w:szCs w:val="26"/>
        </w:rPr>
        <w:t>82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3FC5B310" w14:textId="77777777" w:rsidR="00497128" w:rsidRDefault="00497128" w:rsidP="006E2C3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229A34C" w14:textId="10845536" w:rsidR="006E2C3E" w:rsidRPr="008D4B4E" w:rsidRDefault="006E2C3E" w:rsidP="006E2C3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326A5594" w14:textId="2B8FF765" w:rsidR="006E2C3E" w:rsidRPr="008D4B4E" w:rsidRDefault="006E2C3E" w:rsidP="006E2C3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Afghanistan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3461E6BC" w14:textId="77777777" w:rsidR="006E2C3E" w:rsidRPr="008D4B4E" w:rsidRDefault="006E2C3E" w:rsidP="006E2C3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0D33464F" w14:textId="6C9A3E97" w:rsidR="006E2C3E" w:rsidRPr="006E2C3E" w:rsidRDefault="006E2C3E" w:rsidP="006E2C3E">
      <w:p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E1E880" w14:textId="64B92526" w:rsidR="005B1487" w:rsidRDefault="006E2C3E" w:rsidP="000E0001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E0001">
        <w:rPr>
          <w:rFonts w:ascii="Arial" w:hAnsi="Arial" w:cs="Arial"/>
          <w:color w:val="000000" w:themeColor="text1"/>
          <w:sz w:val="28"/>
          <w:szCs w:val="28"/>
        </w:rPr>
        <w:t xml:space="preserve"> Abolish the death penalty and </w:t>
      </w:r>
      <w:r w:rsidR="000E0001">
        <w:rPr>
          <w:rFonts w:ascii="Arial" w:hAnsi="Arial" w:cs="Arial"/>
          <w:color w:val="000000" w:themeColor="text1"/>
          <w:sz w:val="28"/>
          <w:szCs w:val="28"/>
        </w:rPr>
        <w:t>r</w:t>
      </w:r>
      <w:r w:rsidRPr="000E0001">
        <w:rPr>
          <w:rFonts w:ascii="Arial" w:hAnsi="Arial" w:cs="Arial"/>
          <w:color w:val="000000" w:themeColor="text1"/>
          <w:sz w:val="28"/>
          <w:szCs w:val="28"/>
        </w:rPr>
        <w:t>atify the Second Optional Protocol to the ICCP</w:t>
      </w:r>
      <w:r w:rsidR="000E0001" w:rsidRPr="000E0001">
        <w:rPr>
          <w:rFonts w:ascii="Arial" w:hAnsi="Arial" w:cs="Arial"/>
          <w:color w:val="000000" w:themeColor="text1"/>
          <w:sz w:val="28"/>
          <w:szCs w:val="28"/>
        </w:rPr>
        <w:t>R</w:t>
      </w:r>
      <w:r w:rsidRPr="000E000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6AAB0E2" w14:textId="77777777" w:rsidR="00CA54FD" w:rsidRDefault="00CA54FD" w:rsidP="00CA54FD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0782C1B" w14:textId="77777777" w:rsidR="008733EC" w:rsidRDefault="00CA54FD" w:rsidP="008733EC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Ensure equal,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inclusive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and equitable access to education without discrimination and in line with international standards. </w:t>
      </w:r>
    </w:p>
    <w:p w14:paraId="4D40FF78" w14:textId="77777777" w:rsidR="008733EC" w:rsidRPr="008733EC" w:rsidRDefault="008733EC" w:rsidP="008733EC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14:paraId="22A10F46" w14:textId="07FAC2F5" w:rsidR="00916B1C" w:rsidRPr="008006EE" w:rsidRDefault="000616D1" w:rsidP="00237BB6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237BB6">
        <w:rPr>
          <w:rFonts w:ascii="Arial" w:hAnsi="Arial" w:cs="Arial"/>
          <w:color w:val="000000" w:themeColor="text1"/>
          <w:sz w:val="28"/>
          <w:szCs w:val="28"/>
        </w:rPr>
        <w:t xml:space="preserve">Guarantee women’s right to work across </w:t>
      </w:r>
      <w:r w:rsidR="00237BB6" w:rsidRPr="00237BB6">
        <w:rPr>
          <w:rFonts w:ascii="Arial" w:hAnsi="Arial" w:cs="Arial"/>
          <w:color w:val="000000" w:themeColor="text1"/>
          <w:sz w:val="28"/>
          <w:szCs w:val="28"/>
        </w:rPr>
        <w:t>all</w:t>
      </w:r>
      <w:r w:rsidRPr="00237BB6">
        <w:rPr>
          <w:rFonts w:ascii="Arial" w:hAnsi="Arial" w:cs="Arial"/>
          <w:color w:val="000000" w:themeColor="text1"/>
          <w:sz w:val="28"/>
          <w:szCs w:val="28"/>
        </w:rPr>
        <w:t xml:space="preserve"> sector</w:t>
      </w:r>
      <w:r w:rsidR="00237BB6" w:rsidRPr="00237BB6">
        <w:rPr>
          <w:rFonts w:ascii="Arial" w:hAnsi="Arial" w:cs="Arial"/>
          <w:color w:val="000000" w:themeColor="text1"/>
          <w:sz w:val="28"/>
          <w:szCs w:val="28"/>
        </w:rPr>
        <w:t>s</w:t>
      </w:r>
      <w:r w:rsidR="00497128">
        <w:rPr>
          <w:rFonts w:ascii="Arial" w:hAnsi="Arial" w:cs="Arial"/>
          <w:color w:val="000000" w:themeColor="text1"/>
          <w:sz w:val="28"/>
          <w:szCs w:val="28"/>
        </w:rPr>
        <w:t xml:space="preserve">, respecting their autonomy and right to economic independence. </w:t>
      </w:r>
    </w:p>
    <w:p w14:paraId="03AE42C6" w14:textId="77777777" w:rsidR="00237BB6" w:rsidRPr="00237BB6" w:rsidRDefault="00237BB6" w:rsidP="00237BB6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  <w:highlight w:val="yellow"/>
        </w:rPr>
      </w:pPr>
    </w:p>
    <w:p w14:paraId="7D031D26" w14:textId="43698D76" w:rsidR="00916B1C" w:rsidRDefault="008733EC" w:rsidP="008733EC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End all harmful practices against women and girls, including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honour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killings, public flogging and stoning, and child, early and forced marriage.</w:t>
      </w:r>
    </w:p>
    <w:p w14:paraId="4862F151" w14:textId="77777777" w:rsidR="008006EE" w:rsidRDefault="008006EE" w:rsidP="008006EE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962E9D" w14:textId="77777777" w:rsidR="008006EE" w:rsidRDefault="008006EE" w:rsidP="008006EE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</w:t>
      </w:r>
      <w:r w:rsidRPr="00916B1C">
        <w:rPr>
          <w:rFonts w:ascii="Arial" w:hAnsi="Arial" w:cs="Arial"/>
          <w:color w:val="000000" w:themeColor="text1"/>
          <w:sz w:val="28"/>
          <w:szCs w:val="28"/>
        </w:rPr>
        <w:t xml:space="preserve">everse all decrees and edicts that violate the human rights and fundamental freedoms of women and girls. </w:t>
      </w:r>
    </w:p>
    <w:p w14:paraId="0F62090D" w14:textId="77777777" w:rsidR="008006EE" w:rsidRDefault="008006EE" w:rsidP="008006EE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2BE4B4B" w14:textId="29006376" w:rsidR="00916B1C" w:rsidRPr="00CB6A35" w:rsidRDefault="00916B1C" w:rsidP="00CB6A35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06EE">
        <w:rPr>
          <w:rFonts w:ascii="Arial" w:hAnsi="Arial" w:cs="Arial"/>
          <w:color w:val="000000" w:themeColor="text1"/>
          <w:sz w:val="28"/>
          <w:szCs w:val="28"/>
        </w:rPr>
        <w:t xml:space="preserve">End institutionalized and systematic oppression and discrimination against women and girls. </w:t>
      </w:r>
    </w:p>
    <w:p w14:paraId="68DD3A11" w14:textId="77777777" w:rsidR="00CA54FD" w:rsidRPr="008733EC" w:rsidRDefault="00CA54FD" w:rsidP="008733EC">
      <w:p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861C081" w14:textId="7FD8D253" w:rsidR="006E2C3E" w:rsidRDefault="006E2C3E" w:rsidP="006E2C3E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Afghanistan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4922EE07" w14:textId="77777777" w:rsidR="006E2C3E" w:rsidRDefault="006E2C3E" w:rsidP="006E2C3E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12623A" w14:textId="77777777" w:rsidR="006E2C3E" w:rsidRDefault="006E2C3E" w:rsidP="006E2C3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</w:t>
      </w:r>
    </w:p>
    <w:p w14:paraId="60E99AB3" w14:textId="77777777" w:rsidR="008733EC" w:rsidRDefault="008733EC" w:rsidP="006E2C3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5F04723" w14:textId="4FA4D1C6" w:rsidR="008733EC" w:rsidRPr="008733EC" w:rsidRDefault="008733EC" w:rsidP="008733EC">
      <w:pPr>
        <w:spacing w:before="60" w:after="6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sectPr w:rsidR="008733EC" w:rsidRPr="008733EC" w:rsidSect="002C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F61D7"/>
    <w:multiLevelType w:val="hybridMultilevel"/>
    <w:tmpl w:val="885A7F92"/>
    <w:lvl w:ilvl="0" w:tplc="9B4670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9BE05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44200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E60ED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D7AE0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16221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0F8D7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41E36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6F215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3A3E285C"/>
    <w:multiLevelType w:val="hybridMultilevel"/>
    <w:tmpl w:val="15AA70CE"/>
    <w:lvl w:ilvl="0" w:tplc="FB4AFC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C401C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CF826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FB6C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F241E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D36D2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D582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3363C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BC4C4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3C597016"/>
    <w:multiLevelType w:val="hybridMultilevel"/>
    <w:tmpl w:val="1A163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571CC"/>
    <w:multiLevelType w:val="hybridMultilevel"/>
    <w:tmpl w:val="1A163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3"/>
  </w:num>
  <w:num w:numId="2" w16cid:durableId="127092231">
    <w:abstractNumId w:val="0"/>
  </w:num>
  <w:num w:numId="3" w16cid:durableId="603071820">
    <w:abstractNumId w:val="1"/>
  </w:num>
  <w:num w:numId="4" w16cid:durableId="989020335">
    <w:abstractNumId w:val="2"/>
  </w:num>
  <w:num w:numId="5" w16cid:durableId="29575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3E"/>
    <w:rsid w:val="00040EC5"/>
    <w:rsid w:val="000616D1"/>
    <w:rsid w:val="000E0001"/>
    <w:rsid w:val="00237BB6"/>
    <w:rsid w:val="002C4BA3"/>
    <w:rsid w:val="00473E90"/>
    <w:rsid w:val="00497128"/>
    <w:rsid w:val="004F293C"/>
    <w:rsid w:val="005B1487"/>
    <w:rsid w:val="006B0FEE"/>
    <w:rsid w:val="006C1BEC"/>
    <w:rsid w:val="006D2D14"/>
    <w:rsid w:val="006E2C3E"/>
    <w:rsid w:val="00745F76"/>
    <w:rsid w:val="00765B6E"/>
    <w:rsid w:val="008006EE"/>
    <w:rsid w:val="0086605F"/>
    <w:rsid w:val="008733EC"/>
    <w:rsid w:val="00916B1C"/>
    <w:rsid w:val="009643CE"/>
    <w:rsid w:val="00A71482"/>
    <w:rsid w:val="00CA54FD"/>
    <w:rsid w:val="00CB6A35"/>
    <w:rsid w:val="00E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79BB"/>
  <w15:chartTrackingRefBased/>
  <w15:docId w15:val="{FA0D3FD8-BAFD-4187-80D1-E0AC64FF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3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C3E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C3E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C3E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C3E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C3E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C3E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C3E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C3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C3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C3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C3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E2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C3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C3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E2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C3E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6E2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C3E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C3E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C3E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E2C3E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6E2C3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2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C3E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05F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94CBAC9-64C7-42C1-A18E-F616B7F12E2C}"/>
</file>

<file path=customXml/itemProps2.xml><?xml version="1.0" encoding="utf-8"?>
<ds:datastoreItem xmlns:ds="http://schemas.openxmlformats.org/officeDocument/2006/customXml" ds:itemID="{F64C7EF9-2528-4FC6-A35B-36D79230F92C}"/>
</file>

<file path=customXml/itemProps3.xml><?xml version="1.0" encoding="utf-8"?>
<ds:datastoreItem xmlns:ds="http://schemas.openxmlformats.org/officeDocument/2006/customXml" ds:itemID="{F3F38B87-C85D-4273-ADA2-904C82B47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3</cp:revision>
  <cp:lastPrinted>2024-04-26T12:14:00Z</cp:lastPrinted>
  <dcterms:created xsi:type="dcterms:W3CDTF">2024-04-29T07:08:00Z</dcterms:created>
  <dcterms:modified xsi:type="dcterms:W3CDTF">2024-04-29T07:14:00Z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