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7B0FA6FD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>Intervención del ECUADOR en el Cuarto Ciclo del EPU de Afganistán</w:t>
      </w:r>
    </w:p>
    <w:p w14:paraId="6EBF4F27" w14:textId="393EA47F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29 de abril de 2024, 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14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3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0 – 1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8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13B6CEC1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sz w:val="22"/>
          <w:szCs w:val="22"/>
        </w:rPr>
        <w:t>90 segundos (</w:t>
      </w:r>
      <w:r w:rsidR="00F0606B">
        <w:rPr>
          <w:rFonts w:ascii="Arial" w:hAnsi="Arial"/>
          <w:sz w:val="22"/>
          <w:szCs w:val="22"/>
        </w:rPr>
        <w:t>183</w:t>
      </w:r>
      <w:r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6F36DE" w:rsidRDefault="00BB14B7" w:rsidP="00BB14B7">
      <w:pPr>
        <w:pStyle w:val="BodyAA"/>
        <w:jc w:val="both"/>
        <w:rPr>
          <w:rFonts w:ascii="Arial" w:eastAsia="Arial" w:hAnsi="Arial" w:cs="Arial"/>
          <w:sz w:val="36"/>
          <w:szCs w:val="36"/>
        </w:rPr>
      </w:pPr>
    </w:p>
    <w:p w14:paraId="04055CD5" w14:textId="0E955D0F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vicepresidente,</w:t>
      </w:r>
    </w:p>
    <w:p w14:paraId="44B296AC" w14:textId="77777777" w:rsidR="006F36DE" w:rsidRPr="006F36DE" w:rsidRDefault="006F36DE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</w:p>
    <w:p w14:paraId="04915950" w14:textId="5D96B101" w:rsidR="00BB14B7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r w:rsidRPr="00CB2120">
        <w:rPr>
          <w:rFonts w:ascii="Arial" w:hAnsi="Arial"/>
          <w:sz w:val="28"/>
          <w:szCs w:val="28"/>
        </w:rPr>
        <w:t xml:space="preserve">Ecuador agradece el informe </w:t>
      </w:r>
      <w:r w:rsidR="00006716">
        <w:rPr>
          <w:rFonts w:ascii="Arial" w:hAnsi="Arial"/>
          <w:sz w:val="28"/>
          <w:szCs w:val="28"/>
        </w:rPr>
        <w:t>presentado</w:t>
      </w:r>
      <w:r w:rsidRPr="00CB2120">
        <w:rPr>
          <w:rFonts w:ascii="Arial" w:hAnsi="Arial"/>
          <w:sz w:val="28"/>
          <w:szCs w:val="28"/>
        </w:rPr>
        <w:t xml:space="preserve"> por la Misión Permanente de Afganistán </w:t>
      </w:r>
      <w:r w:rsidRPr="00CB2120">
        <w:rPr>
          <w:rFonts w:ascii="Arial" w:eastAsia="Arial" w:hAnsi="Arial" w:cs="Arial"/>
          <w:sz w:val="28"/>
          <w:szCs w:val="28"/>
        </w:rPr>
        <w:t xml:space="preserve">ante la </w:t>
      </w:r>
      <w:r w:rsidR="006F36DE">
        <w:rPr>
          <w:rFonts w:ascii="Arial" w:eastAsia="Arial" w:hAnsi="Arial" w:cs="Arial"/>
          <w:sz w:val="28"/>
          <w:szCs w:val="28"/>
        </w:rPr>
        <w:t>ONU</w:t>
      </w:r>
      <w:r w:rsidRPr="00CB2120">
        <w:rPr>
          <w:rFonts w:ascii="Arial" w:eastAsia="Arial" w:hAnsi="Arial" w:cs="Arial"/>
          <w:sz w:val="28"/>
          <w:szCs w:val="28"/>
        </w:rPr>
        <w:t xml:space="preserve"> </w:t>
      </w:r>
      <w:r w:rsidRPr="00CB2120">
        <w:rPr>
          <w:rFonts w:ascii="Arial" w:hAnsi="Arial"/>
          <w:sz w:val="28"/>
          <w:szCs w:val="28"/>
        </w:rPr>
        <w:t xml:space="preserve">en Ginebra y su compromiso </w:t>
      </w:r>
      <w:r w:rsidR="00D674BF">
        <w:rPr>
          <w:rFonts w:ascii="Arial" w:hAnsi="Arial"/>
          <w:sz w:val="28"/>
          <w:szCs w:val="28"/>
        </w:rPr>
        <w:t>con</w:t>
      </w:r>
      <w:r w:rsidR="006F36DE">
        <w:rPr>
          <w:rFonts w:ascii="Arial" w:hAnsi="Arial"/>
          <w:sz w:val="28"/>
          <w:szCs w:val="28"/>
        </w:rPr>
        <w:t xml:space="preserve"> la población</w:t>
      </w:r>
      <w:r w:rsidR="006F36DE" w:rsidRPr="006F36DE">
        <w:rPr>
          <w:rFonts w:ascii="Arial" w:hAnsi="Arial"/>
          <w:sz w:val="28"/>
          <w:szCs w:val="28"/>
        </w:rPr>
        <w:t xml:space="preserve"> de Afganistán.</w:t>
      </w:r>
    </w:p>
    <w:p w14:paraId="5882C18D" w14:textId="77777777" w:rsidR="006F36DE" w:rsidRPr="006F36DE" w:rsidRDefault="006F36DE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</w:p>
    <w:p w14:paraId="70E76DD6" w14:textId="707B8F59" w:rsidR="00147FD0" w:rsidRDefault="00ED1DE0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  <w:r w:rsidRPr="00CB2120">
        <w:rPr>
          <w:rFonts w:ascii="Arial" w:eastAsia="Arial" w:hAnsi="Arial" w:cs="Arial"/>
          <w:sz w:val="28"/>
          <w:szCs w:val="28"/>
        </w:rPr>
        <w:t xml:space="preserve">Preocupa al Ecuador </w:t>
      </w:r>
      <w:r w:rsidR="000A0999" w:rsidRPr="00CB2120">
        <w:rPr>
          <w:rFonts w:ascii="Arial" w:eastAsia="Arial" w:hAnsi="Arial" w:cs="Arial"/>
          <w:sz w:val="28"/>
          <w:szCs w:val="28"/>
        </w:rPr>
        <w:t xml:space="preserve">el desmantelamiento </w:t>
      </w:r>
      <w:r w:rsidR="00CB2120" w:rsidRPr="00CB2120">
        <w:rPr>
          <w:rFonts w:ascii="Arial" w:eastAsia="Arial" w:hAnsi="Arial" w:cs="Arial"/>
          <w:sz w:val="28"/>
          <w:szCs w:val="28"/>
        </w:rPr>
        <w:t xml:space="preserve">de la protección institucional de los derechos humanos </w:t>
      </w:r>
      <w:r w:rsidR="00147FD0">
        <w:rPr>
          <w:rFonts w:ascii="Arial" w:eastAsia="Arial" w:hAnsi="Arial" w:cs="Arial"/>
          <w:sz w:val="28"/>
          <w:szCs w:val="28"/>
          <w:lang w:val="es-EC"/>
        </w:rPr>
        <w:t xml:space="preserve">en Afganistán </w:t>
      </w:r>
      <w:r w:rsidR="008C790F">
        <w:rPr>
          <w:rFonts w:ascii="Arial" w:eastAsia="Arial" w:hAnsi="Arial" w:cs="Arial"/>
          <w:sz w:val="28"/>
          <w:szCs w:val="28"/>
          <w:lang w:val="es-EC"/>
        </w:rPr>
        <w:t xml:space="preserve">y </w:t>
      </w:r>
      <w:r w:rsidR="00061E62">
        <w:rPr>
          <w:rFonts w:ascii="Arial" w:eastAsia="Arial" w:hAnsi="Arial" w:cs="Arial"/>
          <w:sz w:val="28"/>
          <w:szCs w:val="28"/>
          <w:lang w:val="es-EC"/>
        </w:rPr>
        <w:t xml:space="preserve">el continuo deterioro de los derechos humanos, </w:t>
      </w:r>
      <w:r w:rsidR="00147FD0">
        <w:rPr>
          <w:rFonts w:ascii="Arial" w:eastAsia="Arial" w:hAnsi="Arial" w:cs="Arial"/>
          <w:sz w:val="28"/>
          <w:szCs w:val="28"/>
          <w:lang w:val="es-EC"/>
        </w:rPr>
        <w:t xml:space="preserve">incluyendo </w:t>
      </w:r>
      <w:r w:rsidR="00575355">
        <w:rPr>
          <w:rFonts w:ascii="Arial" w:eastAsia="Arial" w:hAnsi="Arial" w:cs="Arial"/>
          <w:sz w:val="28"/>
          <w:szCs w:val="28"/>
          <w:lang w:val="es-EC"/>
        </w:rPr>
        <w:t xml:space="preserve">las </w:t>
      </w:r>
      <w:r w:rsidR="00575355" w:rsidRPr="00575355">
        <w:rPr>
          <w:rFonts w:ascii="Arial" w:eastAsia="Arial" w:hAnsi="Arial" w:cs="Arial"/>
          <w:sz w:val="28"/>
          <w:szCs w:val="28"/>
          <w:lang w:val="es-EC"/>
        </w:rPr>
        <w:t xml:space="preserve">crecientes restricciones impuestas </w:t>
      </w:r>
      <w:r w:rsidR="00061E62">
        <w:rPr>
          <w:rFonts w:ascii="Arial" w:eastAsia="Arial" w:hAnsi="Arial" w:cs="Arial"/>
          <w:sz w:val="28"/>
          <w:szCs w:val="28"/>
          <w:lang w:val="es-EC"/>
        </w:rPr>
        <w:t xml:space="preserve">a las mujeres y niñas </w:t>
      </w:r>
      <w:r w:rsidR="00575355">
        <w:rPr>
          <w:rFonts w:ascii="Arial" w:eastAsia="Arial" w:hAnsi="Arial" w:cs="Arial"/>
          <w:sz w:val="28"/>
          <w:szCs w:val="28"/>
          <w:lang w:val="es-EC"/>
        </w:rPr>
        <w:t>en el ámbito de la</w:t>
      </w:r>
      <w:r w:rsidR="00575355" w:rsidRPr="00575355">
        <w:rPr>
          <w:rFonts w:ascii="Arial" w:eastAsia="Arial" w:hAnsi="Arial" w:cs="Arial"/>
          <w:sz w:val="28"/>
          <w:szCs w:val="28"/>
          <w:lang w:val="es-EC"/>
        </w:rPr>
        <w:t xml:space="preserve"> educación, empleo, </w:t>
      </w:r>
      <w:r w:rsidR="00575355">
        <w:rPr>
          <w:rFonts w:ascii="Arial" w:eastAsia="Arial" w:hAnsi="Arial" w:cs="Arial"/>
          <w:sz w:val="28"/>
          <w:szCs w:val="28"/>
          <w:lang w:val="es-EC"/>
        </w:rPr>
        <w:t>salud</w:t>
      </w:r>
      <w:r w:rsidR="00575355" w:rsidRPr="00575355">
        <w:rPr>
          <w:rFonts w:ascii="Arial" w:eastAsia="Arial" w:hAnsi="Arial" w:cs="Arial"/>
          <w:sz w:val="28"/>
          <w:szCs w:val="28"/>
          <w:lang w:val="es-EC"/>
        </w:rPr>
        <w:t xml:space="preserve">, </w:t>
      </w:r>
      <w:r w:rsidR="00575355">
        <w:rPr>
          <w:rFonts w:ascii="Arial" w:eastAsia="Arial" w:hAnsi="Arial" w:cs="Arial"/>
          <w:sz w:val="28"/>
          <w:szCs w:val="28"/>
          <w:lang w:val="es-EC"/>
        </w:rPr>
        <w:t>justicia</w:t>
      </w:r>
      <w:r w:rsidR="00575355" w:rsidRPr="00575355">
        <w:rPr>
          <w:rFonts w:ascii="Arial" w:eastAsia="Arial" w:hAnsi="Arial" w:cs="Arial"/>
          <w:sz w:val="28"/>
          <w:szCs w:val="28"/>
          <w:lang w:val="es-EC"/>
        </w:rPr>
        <w:t xml:space="preserve"> y libertad de circulación</w:t>
      </w:r>
      <w:r w:rsidR="00061E62">
        <w:rPr>
          <w:rFonts w:ascii="Arial" w:eastAsia="Arial" w:hAnsi="Arial" w:cs="Arial"/>
          <w:sz w:val="28"/>
          <w:szCs w:val="28"/>
          <w:lang w:val="es-EC"/>
        </w:rPr>
        <w:t xml:space="preserve">. </w:t>
      </w:r>
    </w:p>
    <w:p w14:paraId="0AC3ED7A" w14:textId="77777777" w:rsidR="006F36DE" w:rsidRDefault="006F36D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</w:p>
    <w:p w14:paraId="7698C44A" w14:textId="027B3F1E" w:rsidR="00BA470C" w:rsidRDefault="00912C3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  <w:r>
        <w:rPr>
          <w:rFonts w:ascii="Arial" w:eastAsia="Arial" w:hAnsi="Arial" w:cs="Arial"/>
          <w:sz w:val="28"/>
          <w:szCs w:val="28"/>
          <w:lang w:val="es-EC"/>
        </w:rPr>
        <w:t>Es fundamental que en Afganistán se adopten</w:t>
      </w:r>
      <w:r w:rsidR="00594A1C">
        <w:rPr>
          <w:rFonts w:ascii="Arial" w:eastAsia="Arial" w:hAnsi="Arial" w:cs="Arial"/>
          <w:sz w:val="28"/>
          <w:szCs w:val="28"/>
          <w:lang w:val="es-EC"/>
        </w:rPr>
        <w:t xml:space="preserve"> las</w:t>
      </w:r>
      <w:r>
        <w:rPr>
          <w:rFonts w:ascii="Arial" w:eastAsia="Arial" w:hAnsi="Arial" w:cs="Arial"/>
          <w:sz w:val="28"/>
          <w:szCs w:val="28"/>
          <w:lang w:val="es-EC"/>
        </w:rPr>
        <w:t xml:space="preserve"> medidas</w:t>
      </w:r>
      <w:r w:rsidR="00594A1C">
        <w:rPr>
          <w:rFonts w:ascii="Arial" w:eastAsia="Arial" w:hAnsi="Arial" w:cs="Arial"/>
          <w:sz w:val="28"/>
          <w:szCs w:val="28"/>
          <w:lang w:val="es-EC"/>
        </w:rPr>
        <w:t xml:space="preserve"> necesarias</w:t>
      </w:r>
      <w:r>
        <w:rPr>
          <w:rFonts w:ascii="Arial" w:eastAsia="Arial" w:hAnsi="Arial" w:cs="Arial"/>
          <w:sz w:val="28"/>
          <w:szCs w:val="28"/>
          <w:lang w:val="es-EC"/>
        </w:rPr>
        <w:t xml:space="preserve"> para promover la participación activa de las mujeres en todos los aspectos de la vida pública</w:t>
      </w:r>
      <w:r w:rsidR="00594A1C">
        <w:rPr>
          <w:rFonts w:ascii="Arial" w:eastAsia="Arial" w:hAnsi="Arial" w:cs="Arial"/>
          <w:sz w:val="28"/>
          <w:szCs w:val="28"/>
          <w:lang w:val="es-EC"/>
        </w:rPr>
        <w:t>, así como</w:t>
      </w:r>
      <w:r w:rsidR="007F1AC0">
        <w:rPr>
          <w:rFonts w:ascii="Arial" w:eastAsia="Arial" w:hAnsi="Arial" w:cs="Arial"/>
          <w:sz w:val="28"/>
          <w:szCs w:val="28"/>
          <w:lang w:val="es-EC"/>
        </w:rPr>
        <w:t xml:space="preserve"> proteger de la violencia de género, </w:t>
      </w:r>
      <w:r w:rsidR="00B9622A">
        <w:rPr>
          <w:rFonts w:ascii="Arial" w:eastAsia="Arial" w:hAnsi="Arial" w:cs="Arial"/>
          <w:sz w:val="28"/>
          <w:szCs w:val="28"/>
          <w:lang w:val="es-EC"/>
        </w:rPr>
        <w:t>especialmente</w:t>
      </w:r>
      <w:r w:rsidR="007F1AC0">
        <w:rPr>
          <w:rFonts w:ascii="Arial" w:eastAsia="Arial" w:hAnsi="Arial" w:cs="Arial"/>
          <w:sz w:val="28"/>
          <w:szCs w:val="28"/>
          <w:lang w:val="es-EC"/>
        </w:rPr>
        <w:t xml:space="preserve"> </w:t>
      </w:r>
      <w:r w:rsidR="00594A1C">
        <w:rPr>
          <w:rFonts w:ascii="Arial" w:eastAsia="Arial" w:hAnsi="Arial" w:cs="Arial"/>
          <w:sz w:val="28"/>
          <w:szCs w:val="28"/>
          <w:lang w:val="es-EC"/>
        </w:rPr>
        <w:t xml:space="preserve">a </w:t>
      </w:r>
      <w:r w:rsidR="00C43279">
        <w:rPr>
          <w:rFonts w:ascii="Arial" w:eastAsia="Arial" w:hAnsi="Arial" w:cs="Arial"/>
          <w:sz w:val="28"/>
          <w:szCs w:val="28"/>
          <w:lang w:val="es-EC"/>
        </w:rPr>
        <w:t>mujeres y niñas desplazadas</w:t>
      </w:r>
      <w:r w:rsidR="007F1AC0">
        <w:rPr>
          <w:rFonts w:ascii="Arial" w:eastAsia="Arial" w:hAnsi="Arial" w:cs="Arial"/>
          <w:sz w:val="28"/>
          <w:szCs w:val="28"/>
          <w:lang w:val="es-EC"/>
        </w:rPr>
        <w:t xml:space="preserve"> internas y</w:t>
      </w:r>
      <w:r w:rsidR="00C43279">
        <w:rPr>
          <w:rFonts w:ascii="Arial" w:eastAsia="Arial" w:hAnsi="Arial" w:cs="Arial"/>
          <w:sz w:val="28"/>
          <w:szCs w:val="28"/>
          <w:lang w:val="es-EC"/>
        </w:rPr>
        <w:t xml:space="preserve"> aquellas</w:t>
      </w:r>
      <w:r w:rsidR="007F1AC0">
        <w:rPr>
          <w:rFonts w:ascii="Arial" w:eastAsia="Arial" w:hAnsi="Arial" w:cs="Arial"/>
          <w:sz w:val="28"/>
          <w:szCs w:val="28"/>
          <w:lang w:val="es-EC"/>
        </w:rPr>
        <w:t xml:space="preserve"> pertenecientes a minorías étnicas y religiosas. </w:t>
      </w:r>
    </w:p>
    <w:p w14:paraId="79F8993D" w14:textId="77777777" w:rsidR="006F36DE" w:rsidRDefault="006F36D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</w:p>
    <w:p w14:paraId="6DFC9DC6" w14:textId="6590B279" w:rsidR="00006716" w:rsidRDefault="00BA470C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  <w:r>
        <w:rPr>
          <w:rFonts w:ascii="Arial" w:eastAsia="Arial" w:hAnsi="Arial" w:cs="Arial"/>
          <w:sz w:val="28"/>
          <w:szCs w:val="28"/>
          <w:lang w:val="es-EC"/>
        </w:rPr>
        <w:t>Asimismo, es indispensable que la comunidad internacional continúe facilitando asistencia para las necesidades humanitarias</w:t>
      </w:r>
      <w:r w:rsidR="00594A1C">
        <w:rPr>
          <w:rFonts w:ascii="Arial" w:eastAsia="Arial" w:hAnsi="Arial" w:cs="Arial"/>
          <w:sz w:val="28"/>
          <w:szCs w:val="28"/>
          <w:lang w:val="es-EC"/>
        </w:rPr>
        <w:t xml:space="preserve"> </w:t>
      </w:r>
      <w:r>
        <w:rPr>
          <w:rFonts w:ascii="Arial" w:eastAsia="Arial" w:hAnsi="Arial" w:cs="Arial"/>
          <w:sz w:val="28"/>
          <w:szCs w:val="28"/>
          <w:lang w:val="es-EC"/>
        </w:rPr>
        <w:t xml:space="preserve">y los servicios básicos de la población de Afganistán. </w:t>
      </w:r>
    </w:p>
    <w:p w14:paraId="2CB4B85D" w14:textId="77777777" w:rsidR="006F36DE" w:rsidRDefault="006F36D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</w:p>
    <w:p w14:paraId="68CD4C8C" w14:textId="6EF116D7" w:rsidR="00594A1C" w:rsidRDefault="00834D03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  <w:r>
        <w:rPr>
          <w:rFonts w:ascii="Arial" w:eastAsia="Arial" w:hAnsi="Arial" w:cs="Arial"/>
          <w:sz w:val="28"/>
          <w:szCs w:val="28"/>
          <w:lang w:val="es-EC"/>
        </w:rPr>
        <w:t xml:space="preserve">Cabe recordar que </w:t>
      </w:r>
      <w:r w:rsidR="00006716">
        <w:rPr>
          <w:rFonts w:ascii="Arial" w:eastAsia="Arial" w:hAnsi="Arial" w:cs="Arial"/>
          <w:sz w:val="28"/>
          <w:szCs w:val="28"/>
          <w:lang w:val="es-EC"/>
        </w:rPr>
        <w:t xml:space="preserve">Afganistán como Estado Parte de </w:t>
      </w:r>
      <w:r w:rsidR="00E17920">
        <w:rPr>
          <w:rFonts w:ascii="Arial" w:eastAsia="Arial" w:hAnsi="Arial" w:cs="Arial"/>
          <w:sz w:val="28"/>
          <w:szCs w:val="28"/>
          <w:lang w:val="es-EC"/>
        </w:rPr>
        <w:t>varios</w:t>
      </w:r>
      <w:r w:rsidR="00006716">
        <w:rPr>
          <w:rFonts w:ascii="Arial" w:eastAsia="Arial" w:hAnsi="Arial" w:cs="Arial"/>
          <w:sz w:val="28"/>
          <w:szCs w:val="28"/>
          <w:lang w:val="es-EC"/>
        </w:rPr>
        <w:t xml:space="preserve"> tratados </w:t>
      </w:r>
      <w:r>
        <w:rPr>
          <w:rFonts w:ascii="Arial" w:eastAsia="Arial" w:hAnsi="Arial" w:cs="Arial"/>
          <w:sz w:val="28"/>
          <w:szCs w:val="28"/>
          <w:lang w:val="es-EC"/>
        </w:rPr>
        <w:t xml:space="preserve">internacionales </w:t>
      </w:r>
      <w:r w:rsidR="00006716">
        <w:rPr>
          <w:rFonts w:ascii="Arial" w:eastAsia="Arial" w:hAnsi="Arial" w:cs="Arial"/>
          <w:sz w:val="28"/>
          <w:szCs w:val="28"/>
          <w:lang w:val="es-EC"/>
        </w:rPr>
        <w:t xml:space="preserve">de derechos humanos </w:t>
      </w:r>
      <w:r w:rsidR="00594A1C">
        <w:rPr>
          <w:rFonts w:ascii="Arial" w:eastAsia="Arial" w:hAnsi="Arial" w:cs="Arial"/>
          <w:sz w:val="28"/>
          <w:szCs w:val="28"/>
          <w:lang w:val="es-EC"/>
        </w:rPr>
        <w:t>debe</w:t>
      </w:r>
      <w:r w:rsidR="00006716">
        <w:rPr>
          <w:rFonts w:ascii="Arial" w:eastAsia="Arial" w:hAnsi="Arial" w:cs="Arial"/>
          <w:sz w:val="28"/>
          <w:szCs w:val="28"/>
          <w:lang w:val="es-EC"/>
        </w:rPr>
        <w:t xml:space="preserve"> cumplir </w:t>
      </w:r>
      <w:r w:rsidR="00E17920">
        <w:rPr>
          <w:rFonts w:ascii="Arial" w:eastAsia="Arial" w:hAnsi="Arial" w:cs="Arial"/>
          <w:sz w:val="28"/>
          <w:szCs w:val="28"/>
          <w:lang w:val="es-EC"/>
        </w:rPr>
        <w:t xml:space="preserve">con </w:t>
      </w:r>
      <w:r w:rsidR="00594A1C">
        <w:rPr>
          <w:rFonts w:ascii="Arial" w:eastAsia="Arial" w:hAnsi="Arial" w:cs="Arial"/>
          <w:sz w:val="28"/>
          <w:szCs w:val="28"/>
          <w:lang w:val="es-EC"/>
        </w:rPr>
        <w:t>las</w:t>
      </w:r>
      <w:r w:rsidR="00E17920">
        <w:rPr>
          <w:rFonts w:ascii="Arial" w:eastAsia="Arial" w:hAnsi="Arial" w:cs="Arial"/>
          <w:sz w:val="28"/>
          <w:szCs w:val="28"/>
          <w:lang w:val="es-EC"/>
        </w:rPr>
        <w:t xml:space="preserve"> obligaciones dimanantes de los mismos. </w:t>
      </w:r>
    </w:p>
    <w:p w14:paraId="4C8B7354" w14:textId="77777777" w:rsidR="006F36DE" w:rsidRDefault="006F36D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</w:p>
    <w:p w14:paraId="47E67514" w14:textId="32062959" w:rsidR="006F36DE" w:rsidRDefault="00594A1C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  <w:r>
        <w:rPr>
          <w:rFonts w:ascii="Arial" w:eastAsia="Arial" w:hAnsi="Arial" w:cs="Arial"/>
          <w:sz w:val="28"/>
          <w:szCs w:val="28"/>
          <w:lang w:val="es-EC"/>
        </w:rPr>
        <w:t xml:space="preserve">Por último, hacemos votos para que la población de Afganistán pueda alcanzar </w:t>
      </w:r>
      <w:r w:rsidR="00CB7A28">
        <w:rPr>
          <w:rFonts w:ascii="Arial" w:eastAsia="Arial" w:hAnsi="Arial" w:cs="Arial"/>
          <w:sz w:val="28"/>
          <w:szCs w:val="28"/>
          <w:lang w:val="es-EC"/>
        </w:rPr>
        <w:t>una</w:t>
      </w:r>
      <w:r w:rsidR="00AE6B47">
        <w:rPr>
          <w:rFonts w:ascii="Arial" w:eastAsia="Arial" w:hAnsi="Arial" w:cs="Arial"/>
          <w:sz w:val="28"/>
          <w:szCs w:val="28"/>
          <w:lang w:val="es-EC"/>
        </w:rPr>
        <w:t xml:space="preserve"> </w:t>
      </w:r>
      <w:r>
        <w:rPr>
          <w:rFonts w:ascii="Arial" w:eastAsia="Arial" w:hAnsi="Arial" w:cs="Arial"/>
          <w:sz w:val="28"/>
          <w:szCs w:val="28"/>
          <w:lang w:val="es-EC"/>
        </w:rPr>
        <w:t>paz duradera</w:t>
      </w:r>
      <w:r w:rsidR="00AE6B47">
        <w:rPr>
          <w:rFonts w:ascii="Arial" w:eastAsia="Arial" w:hAnsi="Arial" w:cs="Arial"/>
          <w:sz w:val="28"/>
          <w:szCs w:val="28"/>
          <w:lang w:val="es-EC"/>
        </w:rPr>
        <w:t>.</w:t>
      </w:r>
      <w:r>
        <w:rPr>
          <w:rFonts w:ascii="Arial" w:eastAsia="Arial" w:hAnsi="Arial" w:cs="Arial"/>
          <w:sz w:val="28"/>
          <w:szCs w:val="28"/>
          <w:lang w:val="es-EC"/>
        </w:rPr>
        <w:t xml:space="preserve">  </w:t>
      </w:r>
    </w:p>
    <w:p w14:paraId="1581A28B" w14:textId="77777777" w:rsidR="006F36DE" w:rsidRDefault="006F36DE" w:rsidP="006F36DE">
      <w:pPr>
        <w:pStyle w:val="BodyAA"/>
        <w:spacing w:line="288" w:lineRule="auto"/>
        <w:jc w:val="both"/>
        <w:rPr>
          <w:rFonts w:ascii="Arial" w:eastAsia="Arial" w:hAnsi="Arial" w:cs="Arial"/>
          <w:sz w:val="28"/>
          <w:szCs w:val="28"/>
          <w:lang w:val="es-EC"/>
        </w:rPr>
      </w:pPr>
    </w:p>
    <w:p w14:paraId="162B199F" w14:textId="32F3A3FA" w:rsidR="00BE0FF8" w:rsidRPr="00ED1DE0" w:rsidRDefault="00BB14B7" w:rsidP="006F36DE">
      <w:pPr>
        <w:pStyle w:val="BodyAA"/>
        <w:spacing w:before="100" w:after="100" w:line="360" w:lineRule="auto"/>
        <w:jc w:val="both"/>
        <w:rPr>
          <w:lang w:val="es-EC"/>
        </w:rPr>
      </w:pPr>
      <w:r w:rsidRPr="00CB2120">
        <w:rPr>
          <w:rFonts w:ascii="Arial" w:hAnsi="Arial"/>
          <w:sz w:val="28"/>
          <w:szCs w:val="28"/>
        </w:rPr>
        <w:t xml:space="preserve">Gracias.        </w:t>
      </w:r>
      <w:bookmarkEnd w:id="0"/>
    </w:p>
    <w:sectPr w:rsidR="00BE0FF8" w:rsidRPr="00ED1DE0" w:rsidSect="00343489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A0999"/>
    <w:rsid w:val="00147FD0"/>
    <w:rsid w:val="0025058B"/>
    <w:rsid w:val="00343489"/>
    <w:rsid w:val="003A4A96"/>
    <w:rsid w:val="004933CD"/>
    <w:rsid w:val="00533AE7"/>
    <w:rsid w:val="00575355"/>
    <w:rsid w:val="00594A1C"/>
    <w:rsid w:val="00597BDA"/>
    <w:rsid w:val="00622B5C"/>
    <w:rsid w:val="006F19A0"/>
    <w:rsid w:val="006F36DE"/>
    <w:rsid w:val="007F1AC0"/>
    <w:rsid w:val="00803927"/>
    <w:rsid w:val="00834D03"/>
    <w:rsid w:val="008C790F"/>
    <w:rsid w:val="00912C3E"/>
    <w:rsid w:val="00AE6B47"/>
    <w:rsid w:val="00B50B52"/>
    <w:rsid w:val="00B9622A"/>
    <w:rsid w:val="00BA470C"/>
    <w:rsid w:val="00BB14B7"/>
    <w:rsid w:val="00BE0FF8"/>
    <w:rsid w:val="00BE6B07"/>
    <w:rsid w:val="00C43279"/>
    <w:rsid w:val="00CB2120"/>
    <w:rsid w:val="00CB7A28"/>
    <w:rsid w:val="00D674BF"/>
    <w:rsid w:val="00D76DC1"/>
    <w:rsid w:val="00E17920"/>
    <w:rsid w:val="00E42C9D"/>
    <w:rsid w:val="00ED1DE0"/>
    <w:rsid w:val="00F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Revision">
    <w:name w:val="Revision"/>
    <w:hidden/>
    <w:uiPriority w:val="99"/>
    <w:semiHidden/>
    <w:rsid w:val="00D674BF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0C25330-0E14-438C-88DA-B5B7EC208981}"/>
</file>

<file path=customXml/itemProps2.xml><?xml version="1.0" encoding="utf-8"?>
<ds:datastoreItem xmlns:ds="http://schemas.openxmlformats.org/officeDocument/2006/customXml" ds:itemID="{CB836BB1-C4FA-44B1-8487-EE0FE8593558}"/>
</file>

<file path=customXml/itemProps3.xml><?xml version="1.0" encoding="utf-8"?>
<ds:datastoreItem xmlns:ds="http://schemas.openxmlformats.org/officeDocument/2006/customXml" ds:itemID="{A8D422B5-C77C-4A2B-BCD3-FCC14566E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Mission Permanente del Ecuador ONU Ginebra</cp:lastModifiedBy>
  <cp:revision>9</cp:revision>
  <cp:lastPrinted>2024-04-29T10:08:00Z</cp:lastPrinted>
  <dcterms:created xsi:type="dcterms:W3CDTF">2024-04-29T10:02:00Z</dcterms:created>
  <dcterms:modified xsi:type="dcterms:W3CDTF">2024-04-29T10:16:00Z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