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ED8" w14:textId="77777777" w:rsidR="00151EB4" w:rsidRDefault="00151EB4" w:rsidP="00BD42CE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</w:pPr>
    </w:p>
    <w:p w14:paraId="020EE091" w14:textId="508B1CB9" w:rsidR="00BD42CE" w:rsidRDefault="00BD42CE" w:rsidP="00BD42CE">
      <w:pPr>
        <w:jc w:val="center"/>
        <w:rPr>
          <w:rFonts w:ascii="Times New Roman" w:hAnsi="Times New Roman" w:cstheme="majorBidi"/>
          <w:lang w:val="en-US"/>
        </w:rPr>
      </w:pP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Statement by the State of Palestine at the Universal Periodic Review of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Senegal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, 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>22</w:t>
      </w:r>
      <w:r w:rsidR="00AE2E58" w:rsidRPr="00AE2E58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  <w:lang w:val="en-US"/>
        </w:rPr>
        <w:t>nd</w:t>
      </w:r>
      <w:r w:rsidR="00AE2E58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January</w:t>
      </w:r>
      <w:r w:rsidRPr="002E0B84">
        <w:rPr>
          <w:rFonts w:asciiTheme="majorBidi" w:hAnsiTheme="majorBidi" w:cstheme="majorBidi"/>
          <w:b/>
          <w:bCs/>
          <w:sz w:val="26"/>
          <w:szCs w:val="26"/>
          <w:u w:val="single"/>
          <w:lang w:val="en-US"/>
        </w:rPr>
        <w:t xml:space="preserve"> 2024</w:t>
      </w:r>
    </w:p>
    <w:p w14:paraId="4E71C343" w14:textId="77777777" w:rsidR="00BD42CE" w:rsidRDefault="00BD42CE" w:rsidP="000A590B">
      <w:pPr>
        <w:rPr>
          <w:rFonts w:ascii="Times New Roman" w:hAnsi="Times New Roman" w:cstheme="majorBidi"/>
          <w:lang w:val="en-US"/>
        </w:rPr>
      </w:pPr>
    </w:p>
    <w:p w14:paraId="0D252154" w14:textId="77777777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>Thank you, Mr. President,</w:t>
      </w:r>
    </w:p>
    <w:p w14:paraId="676CEC3D" w14:textId="25DA0F7B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>At the outset, the State of Palestine would like to welcome the delegation of Senegal and we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thank them for the comprehensive presentation on the latest developments regarding the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human rights situation in the country.</w:t>
      </w:r>
    </w:p>
    <w:p w14:paraId="7F576971" w14:textId="48E15AD4" w:rsidR="00F462DF" w:rsidRPr="004A0DBE" w:rsidRDefault="00F462DF" w:rsidP="004A0DBE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A0DBE">
        <w:rPr>
          <w:rFonts w:asciiTheme="majorBidi" w:hAnsiTheme="majorBidi" w:cstheme="majorBidi"/>
          <w:lang w:val="en-US"/>
        </w:rPr>
        <w:t>We commend the efforts exercised by Senegal since the last UPR to provide access to and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enroll persons with disabilities in various social security programs, particularly regarding the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enrollment of 24,728 persons with disabilities in the universal health care scheme, and in this</w:t>
      </w:r>
      <w:r w:rsidR="004A0DBE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 xml:space="preserve">regard, </w:t>
      </w:r>
      <w:r w:rsidRPr="004A042D">
        <w:rPr>
          <w:rFonts w:asciiTheme="majorBidi" w:hAnsiTheme="majorBidi" w:cstheme="majorBidi"/>
          <w:b/>
          <w:bCs/>
          <w:lang w:val="en-US"/>
        </w:rPr>
        <w:t>we recommend that Senegal continue its efforts in that regard and ensure</w:t>
      </w:r>
      <w:r w:rsidR="004A0DBE" w:rsidRPr="004A042D">
        <w:rPr>
          <w:rFonts w:asciiTheme="majorBidi" w:hAnsiTheme="majorBidi" w:cstheme="majorBidi"/>
          <w:b/>
          <w:bCs/>
          <w:lang w:val="en-US"/>
        </w:rPr>
        <w:t xml:space="preserve"> </w:t>
      </w:r>
      <w:r w:rsidRPr="004A042D">
        <w:rPr>
          <w:rFonts w:asciiTheme="majorBidi" w:hAnsiTheme="majorBidi" w:cstheme="majorBidi"/>
          <w:b/>
          <w:bCs/>
          <w:lang w:val="en-US"/>
        </w:rPr>
        <w:t>further rehabilitation programs and aid for</w:t>
      </w:r>
      <w:r w:rsidR="00EF495B" w:rsidRPr="004A042D">
        <w:rPr>
          <w:rFonts w:asciiTheme="majorBidi" w:hAnsiTheme="majorBidi" w:cstheme="majorBidi"/>
          <w:b/>
          <w:bCs/>
          <w:lang w:val="en-US"/>
        </w:rPr>
        <w:t xml:space="preserve"> </w:t>
      </w:r>
      <w:r w:rsidRPr="004A042D">
        <w:rPr>
          <w:rFonts w:asciiTheme="majorBidi" w:hAnsiTheme="majorBidi" w:cstheme="majorBidi"/>
          <w:b/>
          <w:bCs/>
          <w:lang w:val="en-US"/>
        </w:rPr>
        <w:t>persons with disabilities.</w:t>
      </w:r>
    </w:p>
    <w:p w14:paraId="14C51F00" w14:textId="2AB1E7B3" w:rsidR="00F462DF" w:rsidRPr="0089213E" w:rsidRDefault="00F462DF" w:rsidP="004A0DBE">
      <w:pPr>
        <w:spacing w:line="276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4A0DBE">
        <w:rPr>
          <w:rFonts w:asciiTheme="majorBidi" w:hAnsiTheme="majorBidi" w:cstheme="majorBidi"/>
          <w:lang w:val="en-US"/>
        </w:rPr>
        <w:t>We welcome the efforts for a free press by the government, including guarantees in article 10</w:t>
      </w:r>
      <w:r w:rsidR="004A0DBE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>of the Constitution, which grants every person the right of freedom of expression and opinion</w:t>
      </w:r>
      <w:r w:rsidR="00C8146A" w:rsidRPr="004A0DBE">
        <w:rPr>
          <w:rFonts w:asciiTheme="majorBidi" w:hAnsiTheme="majorBidi" w:cstheme="majorBidi"/>
          <w:lang w:val="en-US"/>
        </w:rPr>
        <w:t xml:space="preserve"> </w:t>
      </w:r>
      <w:r w:rsidRPr="004A0DBE">
        <w:rPr>
          <w:rFonts w:asciiTheme="majorBidi" w:hAnsiTheme="majorBidi" w:cstheme="majorBidi"/>
          <w:lang w:val="en-US"/>
        </w:rPr>
        <w:t xml:space="preserve">and in this regard, </w:t>
      </w:r>
      <w:r w:rsidRPr="0089213E">
        <w:rPr>
          <w:rFonts w:asciiTheme="majorBidi" w:hAnsiTheme="majorBidi" w:cstheme="majorBidi"/>
          <w:b/>
          <w:bCs/>
          <w:lang w:val="en-US"/>
        </w:rPr>
        <w:t xml:space="preserve">we recommend that Senegal </w:t>
      </w:r>
      <w:r w:rsidR="00B213BB" w:rsidRPr="0089213E">
        <w:rPr>
          <w:rFonts w:asciiTheme="majorBidi" w:hAnsiTheme="majorBidi" w:cstheme="majorBidi"/>
          <w:b/>
          <w:bCs/>
          <w:lang w:val="en-US"/>
        </w:rPr>
        <w:t>continue its efforts</w:t>
      </w:r>
      <w:r w:rsidR="00B03AD1">
        <w:rPr>
          <w:rFonts w:asciiTheme="majorBidi" w:hAnsiTheme="majorBidi" w:cstheme="majorBidi"/>
          <w:b/>
          <w:bCs/>
          <w:lang w:val="en-US"/>
        </w:rPr>
        <w:t xml:space="preserve"> in that regard</w:t>
      </w:r>
      <w:r w:rsidRPr="0089213E">
        <w:rPr>
          <w:rFonts w:asciiTheme="majorBidi" w:hAnsiTheme="majorBidi" w:cstheme="majorBidi"/>
          <w:b/>
          <w:bCs/>
          <w:lang w:val="en-US"/>
        </w:rPr>
        <w:t xml:space="preserve"> to guarantee</w:t>
      </w:r>
      <w:r w:rsidR="00C8146A" w:rsidRPr="0089213E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9213E">
        <w:rPr>
          <w:rFonts w:asciiTheme="majorBidi" w:hAnsiTheme="majorBidi" w:cstheme="majorBidi"/>
          <w:b/>
          <w:bCs/>
          <w:lang w:val="en-US"/>
        </w:rPr>
        <w:t>individuals and press, especially in the form of online media, their right to freedom of</w:t>
      </w:r>
      <w:r w:rsidR="00C8146A" w:rsidRPr="0089213E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9213E">
        <w:rPr>
          <w:rFonts w:asciiTheme="majorBidi" w:hAnsiTheme="majorBidi" w:cstheme="majorBidi"/>
          <w:b/>
          <w:bCs/>
          <w:lang w:val="en-US"/>
        </w:rPr>
        <w:t>expression.</w:t>
      </w:r>
      <w:r w:rsidR="00AA6321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1C4D6C3A" w14:textId="69430E60" w:rsidR="00405DDA" w:rsidRPr="00A86F00" w:rsidRDefault="00F462DF" w:rsidP="004A0DBE">
      <w:pPr>
        <w:spacing w:line="276" w:lineRule="auto"/>
        <w:jc w:val="both"/>
      </w:pPr>
      <w:r w:rsidRPr="004A0DBE">
        <w:rPr>
          <w:rFonts w:asciiTheme="majorBidi" w:hAnsiTheme="majorBidi" w:cstheme="majorBidi"/>
          <w:lang w:val="en-US"/>
        </w:rPr>
        <w:t>We wish Senegal a successful review.</w:t>
      </w:r>
    </w:p>
    <w:sectPr w:rsidR="00405DDA" w:rsidRPr="00A86F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D1F6" w14:textId="77777777" w:rsidR="0017562E" w:rsidRDefault="0017562E" w:rsidP="00151EB4">
      <w:pPr>
        <w:spacing w:after="0" w:line="240" w:lineRule="auto"/>
      </w:pPr>
      <w:r>
        <w:separator/>
      </w:r>
    </w:p>
  </w:endnote>
  <w:endnote w:type="continuationSeparator" w:id="0">
    <w:p w14:paraId="2E17FED1" w14:textId="77777777" w:rsidR="0017562E" w:rsidRDefault="0017562E" w:rsidP="001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2F8D" w14:textId="77777777" w:rsidR="0017562E" w:rsidRDefault="0017562E" w:rsidP="00151EB4">
      <w:pPr>
        <w:spacing w:after="0" w:line="240" w:lineRule="auto"/>
      </w:pPr>
      <w:r>
        <w:separator/>
      </w:r>
    </w:p>
  </w:footnote>
  <w:footnote w:type="continuationSeparator" w:id="0">
    <w:p w14:paraId="0A6EE0D1" w14:textId="77777777" w:rsidR="0017562E" w:rsidRDefault="0017562E" w:rsidP="001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51EB4" w:rsidRPr="00151EB4" w14:paraId="1165BA87" w14:textId="77777777" w:rsidTr="00670CC0">
      <w:trPr>
        <w:trHeight w:val="714"/>
        <w:jc w:val="center"/>
      </w:trPr>
      <w:tc>
        <w:tcPr>
          <w:tcW w:w="3841" w:type="dxa"/>
        </w:tcPr>
        <w:p w14:paraId="1912AA0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7C10AA5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rtl/>
              <w:lang w:val="fr-BE" w:eastAsia="fr-FR" w:bidi="ar-AE"/>
              <w14:ligatures w14:val="none"/>
            </w:rPr>
          </w:pPr>
        </w:p>
        <w:p w14:paraId="2664FFB1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i/>
              <w:iCs/>
              <w:kern w:val="0"/>
              <w:sz w:val="40"/>
              <w:szCs w:val="40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 w:hint="cs"/>
              <w:i/>
              <w:iCs/>
              <w:kern w:val="0"/>
              <w:sz w:val="52"/>
              <w:szCs w:val="52"/>
              <w:rtl/>
              <w:lang w:val="fr-BE" w:eastAsia="fr-FR" w:bidi="ar-AE"/>
              <w14:ligatures w14:val="none"/>
            </w:rPr>
            <w:t>دولة فلسطين</w:t>
          </w:r>
        </w:p>
        <w:p w14:paraId="0BB1E279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Edwardian Script ITC" w:eastAsia="Times New Roman" w:hAnsi="Edwardian Script ITC" w:cs="Al-Kharashi Diwani 1"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424A062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</w:pPr>
          <w:r w:rsidRPr="00151EB4">
            <w:rPr>
              <w:rFonts w:ascii="Edwardian Script ITC" w:eastAsia="Times New Roman" w:hAnsi="Edwardian Script ITC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البعثة المراقبة </w:t>
          </w:r>
          <w:r w:rsidRPr="00151EB4">
            <w:rPr>
              <w:rFonts w:ascii="Edwardian Script ITC" w:eastAsia="Times New Roman" w:hAnsi="Edwardian Script ITC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>الدائمة لدى</w:t>
          </w: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 الأمم المتحدة </w:t>
          </w:r>
        </w:p>
        <w:p w14:paraId="2CDA3FD0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>جنيف</w:t>
          </w:r>
          <w:r w:rsidRPr="00151EB4">
            <w:rPr>
              <w:rFonts w:ascii="Times New Roman" w:eastAsia="Times New Roman" w:hAnsi="Times New Roman" w:cs="Times New Roman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 xml:space="preserve"> </w:t>
          </w:r>
        </w:p>
      </w:tc>
      <w:tc>
        <w:tcPr>
          <w:tcW w:w="1843" w:type="dxa"/>
        </w:tcPr>
        <w:p w14:paraId="4BCED2E6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  <w:p w14:paraId="587D8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  <w:r w:rsidRPr="00151EB4">
            <w:rPr>
              <w:rFonts w:ascii="Times New Roman" w:eastAsia="Times New Roman" w:hAnsi="Times New Roman" w:cs="Arial"/>
              <w:noProof/>
              <w:kern w:val="0"/>
              <w:lang w:val="fr-BE" w:eastAsia="fr-FR"/>
              <w14:ligatures w14:val="none"/>
            </w:rPr>
            <w:drawing>
              <wp:inline distT="0" distB="0" distL="0" distR="0" wp14:anchorId="345A901C" wp14:editId="11575951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C55A1F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rial"/>
              <w:kern w:val="0"/>
              <w:rtl/>
              <w:lang w:val="fr-BE" w:eastAsia="fr-FR" w:bidi="ar-AE"/>
              <w14:ligatures w14:val="none"/>
            </w:rPr>
          </w:pPr>
        </w:p>
      </w:tc>
      <w:tc>
        <w:tcPr>
          <w:tcW w:w="4605" w:type="dxa"/>
        </w:tcPr>
        <w:p w14:paraId="251F536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6"/>
              <w:szCs w:val="26"/>
              <w:lang w:val="fr-BE" w:eastAsia="fr-FR"/>
              <w14:ligatures w14:val="none"/>
            </w:rPr>
          </w:pPr>
        </w:p>
        <w:p w14:paraId="3DD008E3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16"/>
              <w:szCs w:val="16"/>
              <w:lang w:val="fr-BE" w:eastAsia="fr-FR" w:bidi="ar-AE"/>
              <w14:ligatures w14:val="none"/>
            </w:rPr>
          </w:pPr>
        </w:p>
        <w:p w14:paraId="70F1BE35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  <w:t xml:space="preserve">State of Palestine </w:t>
          </w:r>
        </w:p>
        <w:p w14:paraId="051AFDFB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8"/>
              <w:szCs w:val="8"/>
              <w:rtl/>
              <w:lang w:val="fr-BE" w:eastAsia="fr-FR" w:bidi="ar-AE"/>
              <w14:ligatures w14:val="none"/>
            </w:rPr>
          </w:pPr>
        </w:p>
        <w:p w14:paraId="778E29EC" w14:textId="77777777" w:rsidR="00151EB4" w:rsidRPr="00151EB4" w:rsidRDefault="00151EB4" w:rsidP="00151EB4">
          <w:pPr>
            <w:tabs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Permanent Observer Mission to the United Nations</w:t>
          </w:r>
        </w:p>
        <w:p w14:paraId="23EB353A" w14:textId="77777777" w:rsidR="00151EB4" w:rsidRPr="00151EB4" w:rsidRDefault="00151EB4" w:rsidP="00151EB4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after="0" w:line="360" w:lineRule="auto"/>
            <w:jc w:val="center"/>
            <w:rPr>
              <w:rFonts w:ascii="Times New Roman" w:eastAsia="Times New Roman" w:hAnsi="Times New Roman" w:cs="Times New Roman"/>
              <w:kern w:val="0"/>
              <w:lang w:val="fr-BE" w:eastAsia="fr-FR"/>
              <w14:ligatures w14:val="none"/>
            </w:rPr>
          </w:pPr>
          <w:r w:rsidRPr="00151EB4">
            <w:rPr>
              <w:rFonts w:ascii="Monotype Corsiva" w:eastAsia="Times New Roman" w:hAnsi="Monotype Corsiva" w:cs="Arial"/>
              <w:kern w:val="0"/>
              <w:lang w:val="fr-BE" w:eastAsia="fr-FR"/>
              <w14:ligatures w14:val="none"/>
            </w:rPr>
            <w:t>Geneva</w:t>
          </w:r>
        </w:p>
      </w:tc>
    </w:tr>
  </w:tbl>
  <w:p w14:paraId="741C178E" w14:textId="77777777" w:rsidR="00151EB4" w:rsidRPr="00151EB4" w:rsidRDefault="00151EB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86CC4"/>
    <w:multiLevelType w:val="hybridMultilevel"/>
    <w:tmpl w:val="0BCCD5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B06"/>
    <w:multiLevelType w:val="hybridMultilevel"/>
    <w:tmpl w:val="C57EE7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1032">
    <w:abstractNumId w:val="0"/>
  </w:num>
  <w:num w:numId="2" w16cid:durableId="58807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AE"/>
    <w:rsid w:val="00026C1F"/>
    <w:rsid w:val="00045FD7"/>
    <w:rsid w:val="00082A4D"/>
    <w:rsid w:val="000A590B"/>
    <w:rsid w:val="00151EB4"/>
    <w:rsid w:val="00156EA6"/>
    <w:rsid w:val="0017562E"/>
    <w:rsid w:val="001A1E97"/>
    <w:rsid w:val="001A5897"/>
    <w:rsid w:val="001E579B"/>
    <w:rsid w:val="0026192A"/>
    <w:rsid w:val="002E01AD"/>
    <w:rsid w:val="002E4667"/>
    <w:rsid w:val="002E55AE"/>
    <w:rsid w:val="003123D7"/>
    <w:rsid w:val="003201BD"/>
    <w:rsid w:val="00344B57"/>
    <w:rsid w:val="00405DDA"/>
    <w:rsid w:val="00440DDE"/>
    <w:rsid w:val="004A042D"/>
    <w:rsid w:val="004A0DBE"/>
    <w:rsid w:val="004C3F1A"/>
    <w:rsid w:val="00584227"/>
    <w:rsid w:val="005B4842"/>
    <w:rsid w:val="00666E66"/>
    <w:rsid w:val="0067475C"/>
    <w:rsid w:val="00683DD9"/>
    <w:rsid w:val="006E2700"/>
    <w:rsid w:val="006F0FE2"/>
    <w:rsid w:val="0072388A"/>
    <w:rsid w:val="0089213E"/>
    <w:rsid w:val="008D0148"/>
    <w:rsid w:val="00A1459C"/>
    <w:rsid w:val="00A86F00"/>
    <w:rsid w:val="00AA6321"/>
    <w:rsid w:val="00AC224A"/>
    <w:rsid w:val="00AE2E58"/>
    <w:rsid w:val="00B03AD1"/>
    <w:rsid w:val="00B213BB"/>
    <w:rsid w:val="00BA3362"/>
    <w:rsid w:val="00BD42CE"/>
    <w:rsid w:val="00C8146A"/>
    <w:rsid w:val="00CD77E4"/>
    <w:rsid w:val="00E645F6"/>
    <w:rsid w:val="00E969E9"/>
    <w:rsid w:val="00EA48B7"/>
    <w:rsid w:val="00EF495B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502D"/>
  <w15:chartTrackingRefBased/>
  <w15:docId w15:val="{7990ECD1-9C8B-4F4F-9469-84A283A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5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B4"/>
  </w:style>
  <w:style w:type="paragraph" w:styleId="Footer">
    <w:name w:val="footer"/>
    <w:basedOn w:val="Normal"/>
    <w:link w:val="FooterChar"/>
    <w:uiPriority w:val="99"/>
    <w:unhideWhenUsed/>
    <w:rsid w:val="0015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611C89-2571-4EF4-A921-6DE23077C8BA}"/>
</file>

<file path=customXml/itemProps2.xml><?xml version="1.0" encoding="utf-8"?>
<ds:datastoreItem xmlns:ds="http://schemas.openxmlformats.org/officeDocument/2006/customXml" ds:itemID="{AA375558-BA30-4CF5-9AF6-641DE77DA4A9}"/>
</file>

<file path=customXml/itemProps3.xml><?xml version="1.0" encoding="utf-8"?>
<ds:datastoreItem xmlns:ds="http://schemas.openxmlformats.org/officeDocument/2006/customXml" ds:itemID="{DB44480E-4F94-4E66-AC6D-6C6273913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12</cp:revision>
  <dcterms:created xsi:type="dcterms:W3CDTF">2024-01-22T11:48:00Z</dcterms:created>
  <dcterms:modified xsi:type="dcterms:W3CDTF">2024-01-22T12:16:00Z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