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58cc247e3e44d45"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SENEGAL</w:t>
        <w:br/>
      </w:r>
      <w:r>
        <w:rPr/>
        <w:t xml:space="preserve">Generated on 19 Jan 2024 12:28</w:t>
      </w:r>
    </w:p>
    <w:p>
      <w:r>
        <w:br/>
      </w:r>
    </w:p>
    <w:p>
      <w:r>
        <w:rPr>
          <w:b/>
        </w:rPr>
        <w:t xml:space="preserve">BELGIUM</w:t>
      </w:r>
    </w:p>
    <w:p>
      <w:r/>
      <w:p>
        <w:r>
          <w:rPr>
            <w:b/>
          </w:rPr>
          <w:t xml:space="preserve"/>
        </w:r>
        <w:p>
          <w:pPr>
            <w:numPr>
              <w:ilvl w:val="0"/>
              <w:numId w:val="1"/>
            </w:numPr>
            <w:spacing w:after="0"/>
            <w:ind w:left="720" w:hanging="360"/>
            <w:rPr>
              <w:rFonts w:ascii="Symbol" w:hAnsi="Symbol"/>
            </w:rPr>
          </w:pPr>
          <w:r>
            <w:t>Le Sénégal envisage-t-il la ratification du deuxième Protocole facultatif se rapportant au Pacte international relatif aux droits civils et politiques visant à abolir la peine de mort, ainsi que du Protocole facultatif se rapportant au Pacte international relatif aux droits économiques, sociaux et culturel, du Protocole facultatif à la Convention relative aux droits de l’enfant établissant une procédure de présentation de communications et du Protocole facultatif se rapportant à la Convention relative aux droits des personnes handicapées ?</w:t>
          </w:r>
        </w:p>
        <w:p>
          <w:pPr>
            <w:numPr>
              <w:ilvl w:val="0"/>
              <w:numId w:val="1"/>
            </w:numPr>
            <w:spacing w:after="0"/>
            <w:ind w:left="720" w:hanging="360"/>
            <w:rPr>
              <w:rFonts w:ascii="Symbol" w:hAnsi="Symbol"/>
            </w:rPr>
          </w:pPr>
          <w:r>
            <w:t>La Belgique félicite le Sénégal avec l’adoption de la loi criminalisant le viol et la pédophilie. Quelles mesures le Sénégal prendra-t-il pour assurer l'application et la mise en œuvre effectives de cette loi, tant vis-à-vis de la population que des acteurs de la justice pénale ?</w:t>
          </w:r>
        </w:p>
        <w:p>
          <w:pPr>
            <w:numPr>
              <w:ilvl w:val="0"/>
              <w:numId w:val="1"/>
            </w:numPr>
            <w:spacing w:after="0"/>
            <w:ind w:left="720" w:hanging="360"/>
            <w:rPr>
              <w:rFonts w:ascii="Symbol" w:hAnsi="Symbol"/>
            </w:rPr>
          </w:pPr>
          <w:r>
            <w:t>Quelles sont les mesures envisagées par le Sénégal pour efficacement interdire les mariages d'enfants ? Le gouvernement envisage-t-il de modifier l'article 300 du Code de procédure pénale pour sanctionner les auteurs et les complices dès la célébration du mariage et l'article 111 du Code de la famille pour que l'âge légal du mariage des filles soit fixé à 18 ans, sans circonstances particulières permettant de l'abaisser à 16 ans ?</w:t>
          </w:r>
        </w:p>
        <w:p>
          <w:pPr>
            <w:numPr>
              <w:ilvl w:val="0"/>
              <w:numId w:val="1"/>
            </w:numPr>
            <w:spacing w:after="0"/>
            <w:ind w:left="720" w:hanging="360"/>
            <w:rPr>
              <w:rFonts w:ascii="Symbol" w:hAnsi="Symbol"/>
            </w:rPr>
          </w:pPr>
          <w:r>
            <w:t>De quelle manière le gouvernement sénégalais prévoit-il de prévenir, combattre et punir les actes de discriminations, d’intimidations, et de violences basés sur l’orientation sexuelle et l’égalité de genre afin de faire respecter les droits humains de tous ?</w:t>
          </w:r>
        </w:p>
        <w:p>
          <w:pPr>
            <w:numPr>
              <w:ilvl w:val="0"/>
              <w:numId w:val="1"/>
            </w:numPr>
            <w:spacing w:after="0"/>
            <w:ind w:left="720" w:hanging="360"/>
            <w:rPr>
              <w:rFonts w:ascii="Symbol" w:hAnsi="Symbol"/>
            </w:rPr>
          </w:pPr>
          <w:r>
            <w:t>Comment le Sénégal prévoit-il de former le personnel des forces de l'ordre des commissariats de police et de la gendarmerie pour assurer un accueil efficace et approprié des survivantes de violences basées sur le genre ainsi qu'un traitement adéquat de leur dossier</w:t>
          </w:r>
        </w:p>
      </w:p>
    </w:p>
    <w:p>
      <w:r>
        <w:rPr>
          <w:b/>
        </w:rPr>
        <w:t xml:space="preserve">GERMANY</w:t>
      </w:r>
    </w:p>
    <w:p>
      <w:r/>
      <w:p>
        <w:r>
          <w:rPr>
            <w:b/>
          </w:rPr>
          <w:t xml:space="preserve"/>
        </w:r>
        <w:p>
          <w:pPr>
            <w:numPr>
              <w:ilvl w:val="0"/>
              <w:numId w:val="2"/>
            </w:numPr>
            <w:spacing w:after="0"/>
            <w:ind w:left="720" w:hanging="360"/>
            <w:rPr>
              <w:rFonts w:ascii="Symbol" w:hAnsi="Symbol"/>
            </w:rPr>
          </w:pPr>
          <w:r>
            <w:t>On 14 June 2023, the Senegalese government announced its intention to investigate allegations that armed persons, dressed as civilians, engaged in excessive violence against protestors during the political upheavals of summer 2023, together with security forces. What is the status of this investigation, when is it expected to be completed and when will its results be published?</w:t>
          </w:r>
        </w:p>
        <w:p>
          <w:pPr>
            <w:numPr>
              <w:ilvl w:val="0"/>
              <w:numId w:val="2"/>
            </w:numPr>
            <w:spacing w:after="0"/>
            <w:ind w:left="720" w:hanging="360"/>
            <w:rPr>
              <w:rFonts w:ascii="Symbol" w:hAnsi="Symbol"/>
            </w:rPr>
          </w:pPr>
          <w:r>
            <w:t>What is the schedule to adopt the draft Children’s Code (Code de l’enfant)?</w:t>
          </w:r>
        </w:p>
        <w:p>
          <w:pPr>
            <w:numPr>
              <w:ilvl w:val="0"/>
              <w:numId w:val="2"/>
            </w:numPr>
            <w:spacing w:after="0"/>
            <w:ind w:left="720" w:hanging="360"/>
            <w:rPr>
              <w:rFonts w:ascii="Symbol" w:hAnsi="Symbol"/>
            </w:rPr>
          </w:pPr>
          <w:r>
            <w:t>What are the government’s plans for addressing violence and discrimination on the basis of sexual orientation and gender identity?</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Senegal taken to ratify the Kampala Amendment to the Rome Statute on the crime of aggression?</w:t>
          </w:r>
        </w:p>
        <w:p>
          <w:pPr>
            <w:numPr>
              <w:ilvl w:val="0"/>
              <w:numId w:val="3"/>
            </w:numPr>
            <w:spacing w:after="0"/>
            <w:ind w:left="720" w:hanging="360"/>
            <w:rPr>
              <w:rFonts w:ascii="Symbol" w:hAnsi="Symbol"/>
            </w:rPr>
          </w:pPr>
          <w:r>
            <w:t>What steps has Senegal taken to ratify the Second Optional Protocol to the International Covenant on Civil and Political Rights aiming to the abolition of the death penalty?</w:t>
          </w:r>
        </w:p>
        <w:p>
          <w:pPr>
            <w:numPr>
              <w:ilvl w:val="0"/>
              <w:numId w:val="3"/>
            </w:numPr>
            <w:spacing w:after="0"/>
            <w:ind w:left="720" w:hanging="360"/>
            <w:rPr>
              <w:rFonts w:ascii="Symbol" w:hAnsi="Symbol"/>
            </w:rPr>
          </w:pPr>
          <w:r>
            <w:t>What steps has Senegal taken to ratify the Optional Protocol to the Convention on the Rights of the Child on a communications procedure?</w:t>
          </w:r>
        </w:p>
        <w:p>
          <w:pPr>
            <w:numPr>
              <w:ilvl w:val="0"/>
              <w:numId w:val="3"/>
            </w:numPr>
            <w:spacing w:after="0"/>
            <w:ind w:left="720" w:hanging="360"/>
            <w:rPr>
              <w:rFonts w:ascii="Symbol" w:hAnsi="Symbol"/>
            </w:rPr>
          </w:pPr>
          <w:r>
            <w:t>What steps has Senegal taken to join the Code of Conduct regarding Security Council action against genocide, crimes against humanity or war crimes, as elaborated by the Accountability, Coherence and Transparency Group (ACT)?</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5"/>
            </w:numPr>
            <w:spacing w:after="0"/>
            <w:ind w:left="720" w:hanging="360"/>
            <w:rPr>
              <w:rFonts w:ascii="Symbol" w:hAnsi="Symbol"/>
            </w:rPr>
          </w:pPr>
          <w:r>
            <w:t>We note that the national action plan for the eradication of gender-based violence and the promotion of human rights expired in 2021. Is the preparation of a new national action plan ongoing and if so, what is the timeline for its adoption?</w:t>
          </w:r>
        </w:p>
      </w:p>
    </w:p>
    <w:p>
      <w:r>
        <w:rPr>
          <w:b/>
        </w:rPr>
        <w:t xml:space="preserve">SPAIN</w:t>
      </w:r>
    </w:p>
    <w:p>
      <w:r/>
      <w:p>
        <w:r>
          <w:rPr>
            <w:b/>
          </w:rPr>
          <w:t xml:space="preserve"/>
        </w:r>
        <w:p>
          <w:pPr>
            <w:numPr>
              <w:ilvl w:val="0"/>
              <w:numId w:val="6"/>
            </w:numPr>
            <w:spacing w:after="0"/>
            <w:ind w:left="720" w:hanging="360"/>
            <w:rPr>
              <w:rFonts w:ascii="Symbol" w:hAnsi="Symbol"/>
            </w:rPr>
          </w:pPr>
          <w:r>
            <w:t>Quelles sont les mesures prises par le gouvernement pour assurer un accès équitable à une éducation de qualité et aux soins de santé pour tous les enfants, y compris les enfants de la rue?</w:t>
          </w:r>
        </w:p>
        <w:p>
          <w:pPr>
            <w:numPr>
              <w:ilvl w:val="0"/>
              <w:numId w:val="6"/>
            </w:numPr>
            <w:spacing w:after="0"/>
            <w:ind w:left="720" w:hanging="360"/>
            <w:rPr>
              <w:rFonts w:ascii="Symbol" w:hAnsi="Symbol"/>
            </w:rPr>
          </w:pPr>
          <w:r>
            <w:t>Quelles sont les mesures concrètes prises par les autorités pour l'application effective de la loi n° 2005-06 relative à la lutte contre la traite des êtres humains, les pratiques assimilées et à la protection des victimes?</w:t>
          </w:r>
        </w:p>
        <w:p>
          <w:pPr>
            <w:numPr>
              <w:ilvl w:val="0"/>
              <w:numId w:val="6"/>
            </w:numPr>
            <w:spacing w:after="0"/>
            <w:ind w:left="720" w:hanging="360"/>
            <w:rPr>
              <w:rFonts w:ascii="Symbol" w:hAnsi="Symbol"/>
            </w:rPr>
          </w:pPr>
          <w:r>
            <w:t>Quelles mesures les autorités nationales ont-elles prises pour mener une enquête judiciaire approfondie, impartiale, indépendante et transparente sur l'usage excessif de la force par les forces de défense et de sécurité lors de toutes les manifestations ayant entraîné des décès depuis mars 2021, et de traduire en justice tous les responsables présumés et de permettre aux victimes d'avoir accès à la justice et à un recours effectif?</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has Senegal taken since its previous Review to prevent child begging, child trafficking, and early / forced marriage, and ensure that sufficient funding is being made available? 
(Source: A/HRC/40/5 para 144.209 – UK recommendation supported by Senegal)</w:t>
          </w:r>
        </w:p>
        <w:p>
          <w:pPr>
            <w:numPr>
              <w:ilvl w:val="0"/>
              <w:numId w:val="7"/>
            </w:numPr>
            <w:spacing w:after="0"/>
            <w:ind w:left="720" w:hanging="360"/>
            <w:rPr>
              <w:rFonts w:ascii="Symbol" w:hAnsi="Symbol"/>
            </w:rPr>
          </w:pPr>
          <w:r>
            <w:t>What steps has Senegal taken to prevent and tackle gender-based violence?</w:t>
          </w:r>
        </w:p>
        <w:p>
          <w:pPr>
            <w:numPr>
              <w:ilvl w:val="0"/>
              <w:numId w:val="7"/>
            </w:numPr>
            <w:spacing w:after="0"/>
            <w:ind w:left="720" w:hanging="360"/>
            <w:rPr>
              <w:rFonts w:ascii="Symbol" w:hAnsi="Symbol"/>
            </w:rPr>
          </w:pPr>
          <w:r>
            <w:t>What steps is Senegal taking to protect and promote the rights of persons with disabilities? 
(Source: A/HRC/40/5 para 144.227 – UK recommendation supported by Senegal)</w:t>
          </w:r>
        </w:p>
        <w:p>
          <w:pPr>
            <w:numPr>
              <w:ilvl w:val="0"/>
              <w:numId w:val="7"/>
            </w:numPr>
            <w:spacing w:after="0"/>
            <w:ind w:left="720" w:hanging="360"/>
            <w:rPr>
              <w:rFonts w:ascii="Symbol" w:hAnsi="Symbol"/>
            </w:rPr>
          </w:pPr>
          <w:r>
            <w:t>What practical measures has Senegal taken to restore the ‘A’ status accreditation of the Senegalese Human Rights Committee/Comité sénégalais des droits de l’Homme by the Global Alliance of National Human Rights Institutions?</w:t>
          </w:r>
        </w:p>
        <w:p>
          <w:pPr>
            <w:numPr>
              <w:ilvl w:val="0"/>
              <w:numId w:val="7"/>
            </w:numPr>
            <w:spacing w:after="0"/>
            <w:ind w:left="720" w:hanging="360"/>
            <w:rPr>
              <w:rFonts w:ascii="Symbol" w:hAnsi="Symbol"/>
            </w:rPr>
          </w:pPr>
          <w:r>
            <w:t>What progress has the government of Senegal made on improving detention conditions for detained persons and to reduce pre-trial detention times?</w:t>
          </w:r>
        </w:p>
        <w:p>
          <w:pPr>
            <w:numPr>
              <w:ilvl w:val="0"/>
              <w:numId w:val="7"/>
            </w:numPr>
            <w:spacing w:after="0"/>
            <w:ind w:left="720" w:hanging="360"/>
            <w:rPr>
              <w:rFonts w:ascii="Symbol" w:hAnsi="Symbol"/>
            </w:rPr>
          </w:pPr>
          <w:r>
            <w:t>What steps is the government taking to protect media freedom, the right to freedom of opinion and expression, and the right to freedom of peaceful assembly and association, in the lead-up to and during the presidential elections in 2024?</w:t>
          </w:r>
        </w:p>
      </w:p>
    </w:p>
    <w:p>
      <w:r>
        <w:rPr>
          <w:b/>
        </w:rPr>
        <w:t xml:space="preserve">UNITED STATES OF AMERICA</w:t>
      </w:r>
    </w:p>
    <w:p>
      <w:r/>
      <w:p>
        <w:r>
          <w:rPr>
            <w:b/>
          </w:rPr>
          <w:t xml:space="preserve"/>
        </w:r>
        <w:p>
          <w:pPr>
            <w:numPr>
              <w:ilvl w:val="0"/>
              <w:numId w:val="8"/>
            </w:numPr>
            <w:spacing w:after="0"/>
            <w:ind w:left="720" w:hanging="360"/>
            <w:rPr>
              <w:rFonts w:ascii="Symbol" w:hAnsi="Symbol"/>
            </w:rPr>
          </w:pPr>
          <w:r>
            <w:t>The United States is concerned by arbitrary arrests, detentions, and charges against journalists in the lead-up to the 2024 presidential elections.  What steps will the Government of Senegal take to ensure journalists can report without fear of arrest or censorship?</w:t>
          </w:r>
        </w:p>
        <w:p>
          <w:pPr>
            <w:numPr>
              <w:ilvl w:val="0"/>
              <w:numId w:val="8"/>
            </w:numPr>
            <w:spacing w:after="0"/>
            <w:ind w:left="720" w:hanging="360"/>
            <w:rPr>
              <w:rFonts w:ascii="Symbol" w:hAnsi="Symbol"/>
            </w:rPr>
          </w:pPr>
          <w:r>
            <w:t>The United States is deeply concerned by Senegal’s law criminalizing consensual same-sex sexual relations between adults and continues to note reports of violence, abuse, and societal discrimination against LGBTQI+ persons, including refugees.  What measures has the Government of Senegal taken to protect LGBTQI+ persons from violence and abuse?</w:t>
          </w:r>
        </w:p>
        <w:p>
          <w:pPr>
            <w:numPr>
              <w:ilvl w:val="0"/>
              <w:numId w:val="8"/>
            </w:numPr>
            <w:spacing w:after="0"/>
            <w:ind w:left="720" w:hanging="360"/>
            <w:rPr>
              <w:rFonts w:ascii="Symbol" w:hAnsi="Symbol"/>
            </w:rPr>
          </w:pPr>
          <w:r>
            <w:t>What is the Government of Senegal doing to address case backlogs of pre-trial detainees and to provide adequate resources for proper judicial operations?</w:t>
          </w:r>
        </w:p>
        <w:p>
          <w:pPr>
            <w:numPr>
              <w:ilvl w:val="0"/>
              <w:numId w:val="8"/>
            </w:numPr>
            <w:spacing w:after="0"/>
            <w:ind w:left="720" w:hanging="360"/>
            <w:rPr>
              <w:rFonts w:ascii="Symbol" w:hAnsi="Symbol"/>
            </w:rPr>
          </w:pPr>
          <w:r>
            <w:t>What steps is the government taking to ensure accountability for individuals exploiting children through forced begging and to protect those child victims?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12:28</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967b99b52e784212" Type="http://schemas.openxmlformats.org/officeDocument/2006/relationships/footer" Target="/word/footer1.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1605</DocId>
    <Category xmlns="328c4b46-73db-4dea-b856-05d9d8a86ba6">Advance Questions</Category>
  </documentManagement>
</p:properties>
</file>

<file path=customXml/itemProps1.xml><?xml version="1.0" encoding="utf-8"?>
<ds:datastoreItem xmlns:ds="http://schemas.openxmlformats.org/officeDocument/2006/customXml" ds:itemID="{C1802D12-AEE7-49FD-9D8C-294F24566AC4}"/>
</file>

<file path=customXml/itemProps2.xml><?xml version="1.0" encoding="utf-8"?>
<ds:datastoreItem xmlns:ds="http://schemas.openxmlformats.org/officeDocument/2006/customXml" ds:itemID="{20A6E5EA-B9E0-4F8F-B6A1-ADB04E027962}"/>
</file>

<file path=customXml/itemProps3.xml><?xml version="1.0" encoding="utf-8"?>
<ds:datastoreItem xmlns:ds="http://schemas.openxmlformats.org/officeDocument/2006/customXml" ds:itemID="{90915268-B586-4F57-948C-68437D48617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