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6C0" w14:textId="77777777" w:rsidR="007D0FAC" w:rsidRPr="00846404" w:rsidRDefault="00846404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1DD1B2D2" wp14:editId="10C5E98D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05FFF1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38888E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14:paraId="5CDB9EC7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14:paraId="70672769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14:paraId="405FCF4C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14:paraId="36A05CAB" w14:textId="77777777"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B2D2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" o:allowincell="f" filled="f" fillcolor="black" stroked="f" strokeweight="1.5pt">
                <v:textbox inset="0,0,0,0">
                  <w:txbxContent>
                    <w:p w14:paraId="0C05FFF1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38888E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14:paraId="5CDB9EC7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70672769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14:paraId="405FCF4C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14:paraId="36A05CAB" w14:textId="77777777"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9D6FBC" wp14:editId="19D44AE7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004A3DF6" wp14:editId="3B37C921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14:paraId="0DEFCC9E" w14:textId="77777777"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14:paraId="43898D35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0EFB12DB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510F24EA" w14:textId="77777777" w:rsidR="008A1CFF" w:rsidRPr="007D7207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14:paraId="4D07F82E" w14:textId="77777777" w:rsidR="008A1CFF" w:rsidRPr="007D7207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7D7207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14:paraId="42AE09FC" w14:textId="6C90A38E" w:rsidR="001F6C36" w:rsidRPr="007D7207" w:rsidRDefault="001F6C36" w:rsidP="00444619">
      <w:pPr>
        <w:jc w:val="center"/>
        <w:rPr>
          <w:rFonts w:ascii="Sitka Small" w:hAnsi="Sitka Small" w:cs="Sakkal Majalla"/>
          <w:b/>
          <w:bCs/>
          <w:sz w:val="32"/>
          <w:szCs w:val="32"/>
          <w:lang w:val="en-GB"/>
        </w:rPr>
      </w:pPr>
      <w:r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الجولة الرابعة من آلية 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>الدوري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الشامل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– الد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ورة </w:t>
      </w:r>
      <w:r w:rsidR="00C41C8D">
        <w:rPr>
          <w:rFonts w:ascii="Sitka Small" w:hAnsi="Sitka Small" w:cs="Sakkal Majalla"/>
          <w:b/>
          <w:bCs/>
          <w:sz w:val="32"/>
          <w:szCs w:val="32"/>
        </w:rPr>
        <w:t>45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 </w:t>
      </w:r>
    </w:p>
    <w:p w14:paraId="0D19CD05" w14:textId="188D82DD" w:rsidR="008A1CFF" w:rsidRPr="007D7207" w:rsidRDefault="00C41C8D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22 كانون الثاني </w:t>
      </w:r>
      <w:r>
        <w:rPr>
          <w:rFonts w:ascii="Sitka Small" w:hAnsi="Sitka Small" w:cs="Sakkal Majalla"/>
          <w:b/>
          <w:bCs/>
          <w:sz w:val="32"/>
          <w:szCs w:val="32"/>
          <w:rtl/>
          <w:lang w:bidi="ar-SY"/>
        </w:rPr>
        <w:t>–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 2 شباط </w:t>
      </w:r>
      <w:r w:rsidR="007D7207" w:rsidRPr="007D7207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>2024</w:t>
      </w:r>
    </w:p>
    <w:p w14:paraId="69549001" w14:textId="7E898166" w:rsidR="007D7207" w:rsidRPr="003816D8" w:rsidRDefault="002407E6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 xml:space="preserve">المراجعة الدورية الشاملة </w:t>
      </w:r>
      <w:r w:rsidR="00772D1B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>للمكسيك</w:t>
      </w:r>
    </w:p>
    <w:p w14:paraId="7AA5BCB9" w14:textId="77777777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en-GB" w:bidi="ar-SY"/>
        </w:rPr>
      </w:pPr>
    </w:p>
    <w:p w14:paraId="151ECC93" w14:textId="77777777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3816D8">
        <w:rPr>
          <w:rFonts w:ascii="Sitka Small" w:hAnsi="Sitka Small" w:cs="Sakkal Majalla"/>
          <w:b/>
          <w:bCs/>
        </w:rPr>
        <w:t xml:space="preserve">Working Group on the Universal Periodic Review </w:t>
      </w:r>
    </w:p>
    <w:p w14:paraId="284B7835" w14:textId="54A7DC57" w:rsidR="007D7207" w:rsidRPr="003816D8" w:rsidRDefault="00C41C8D" w:rsidP="007D7207">
      <w:pPr>
        <w:jc w:val="center"/>
        <w:rPr>
          <w:rFonts w:ascii="Sitka Small" w:hAnsi="Sitka Small" w:cs="Sakkal Majalla"/>
          <w:b/>
          <w:bCs/>
          <w:rtl/>
        </w:rPr>
      </w:pPr>
      <w:r>
        <w:rPr>
          <w:rFonts w:ascii="Sitka Small" w:hAnsi="Sitka Small" w:cs="Sakkal Majalla"/>
          <w:b/>
          <w:bCs/>
        </w:rPr>
        <w:t>45</w:t>
      </w:r>
      <w:r w:rsidRPr="00C41C8D">
        <w:rPr>
          <w:rFonts w:ascii="Sitka Small" w:hAnsi="Sitka Small" w:cs="Sakkal Majalla"/>
          <w:b/>
          <w:bCs/>
          <w:vertAlign w:val="superscript"/>
        </w:rPr>
        <w:t>th</w:t>
      </w:r>
      <w:r>
        <w:rPr>
          <w:rFonts w:ascii="Sitka Small" w:hAnsi="Sitka Small" w:cs="Sakkal Majalla"/>
          <w:b/>
          <w:bCs/>
        </w:rPr>
        <w:t xml:space="preserve"> S</w:t>
      </w:r>
      <w:r w:rsidR="007D7207" w:rsidRPr="003816D8">
        <w:rPr>
          <w:rFonts w:ascii="Sitka Small" w:hAnsi="Sitka Small" w:cs="Sakkal Majalla"/>
          <w:b/>
          <w:bCs/>
        </w:rPr>
        <w:t xml:space="preserve">ession </w:t>
      </w:r>
    </w:p>
    <w:p w14:paraId="3E8C70D7" w14:textId="31FA0531" w:rsidR="007D7207" w:rsidRPr="003816D8" w:rsidRDefault="00C41C8D" w:rsidP="007D7207">
      <w:pPr>
        <w:jc w:val="center"/>
        <w:rPr>
          <w:rFonts w:ascii="Sitka Small" w:hAnsi="Sitka Small" w:cs="Sakkal Majalla"/>
          <w:b/>
          <w:bCs/>
          <w:rtl/>
        </w:rPr>
      </w:pPr>
      <w:r>
        <w:rPr>
          <w:rFonts w:ascii="Sitka Small" w:hAnsi="Sitka Small" w:cs="Sakkal Majalla"/>
          <w:b/>
          <w:bCs/>
        </w:rPr>
        <w:t xml:space="preserve">22 January – 2 February 2024 </w:t>
      </w:r>
    </w:p>
    <w:p w14:paraId="39316DB1" w14:textId="31598A17" w:rsidR="006A423B" w:rsidRPr="00AB2B53" w:rsidRDefault="008A1CFF" w:rsidP="00BA3D61">
      <w:pPr>
        <w:jc w:val="center"/>
        <w:rPr>
          <w:rFonts w:ascii="Sitka Small" w:hAnsi="Sitka Small" w:cs="Sakkal Majalla"/>
          <w:b/>
          <w:bCs/>
          <w:lang w:val="en-GB"/>
        </w:rPr>
      </w:pPr>
      <w:r w:rsidRPr="003816D8">
        <w:rPr>
          <w:rFonts w:ascii="Sitka Small" w:hAnsi="Sitka Small" w:cs="Sakkal Majalla"/>
          <w:b/>
          <w:bCs/>
        </w:rPr>
        <w:t>Review</w:t>
      </w:r>
      <w:r w:rsidRPr="003816D8">
        <w:rPr>
          <w:rFonts w:ascii="Sitka Small" w:hAnsi="Sitka Small" w:cs="Sakkal Majalla"/>
          <w:b/>
          <w:bCs/>
          <w:lang w:val="en-GB"/>
        </w:rPr>
        <w:t xml:space="preserve"> </w:t>
      </w:r>
      <w:r w:rsidR="007D7207" w:rsidRPr="003816D8">
        <w:rPr>
          <w:rFonts w:ascii="Sitka Small" w:hAnsi="Sitka Small" w:cs="Sakkal Majalla"/>
          <w:b/>
          <w:bCs/>
          <w:lang w:val="en-GB"/>
        </w:rPr>
        <w:t xml:space="preserve">of </w:t>
      </w:r>
      <w:r w:rsidR="00772D1B" w:rsidRPr="00AB2B53">
        <w:rPr>
          <w:rFonts w:ascii="Sitka Small" w:hAnsi="Sitka Small" w:cs="Sakkal Majalla"/>
          <w:b/>
          <w:bCs/>
          <w:lang w:val="en-GB"/>
        </w:rPr>
        <w:t>Mexico</w:t>
      </w:r>
    </w:p>
    <w:p w14:paraId="3849EE0D" w14:textId="77777777"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14:paraId="073E3EE5" w14:textId="77777777"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14:paraId="4550AB1C" w14:textId="77058142" w:rsidR="00772D1B" w:rsidRPr="00772D1B" w:rsidRDefault="00000077" w:rsidP="00772D1B">
      <w:pPr>
        <w:spacing w:after="0" w:line="240" w:lineRule="auto"/>
        <w:ind w:firstLine="720"/>
        <w:jc w:val="highKashida"/>
        <w:rPr>
          <w:rFonts w:ascii="Sitka Small" w:hAnsi="Sitka Small" w:cs="Sakkal Majalla"/>
          <w:sz w:val="32"/>
          <w:szCs w:val="32"/>
          <w:rtl/>
          <w:lang w:bidi="ar-SY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  <w:r w:rsidR="00772D1B"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lastRenderedPageBreak/>
        <w:t>السيد الرئيس</w:t>
      </w:r>
      <w:r w:rsidR="00795C71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، </w:t>
      </w:r>
    </w:p>
    <w:p w14:paraId="42C12FF5" w14:textId="231EFC17" w:rsidR="00772D1B" w:rsidRPr="00772D1B" w:rsidRDefault="00772D1B" w:rsidP="00772D1B">
      <w:pPr>
        <w:spacing w:after="0" w:line="240" w:lineRule="auto"/>
        <w:ind w:firstLine="720"/>
        <w:jc w:val="highKashida"/>
        <w:rPr>
          <w:rFonts w:ascii="Sitka Small" w:hAnsi="Sitka Small" w:cs="Sakkal Majalla"/>
          <w:sz w:val="32"/>
          <w:szCs w:val="32"/>
          <w:rtl/>
          <w:lang w:bidi="ar-SY"/>
        </w:rPr>
      </w:pPr>
      <w:r w:rsidRPr="00772D1B">
        <w:rPr>
          <w:rFonts w:ascii="Sitka Small" w:hAnsi="Sitka Small" w:cs="Sakkal Majalla"/>
          <w:sz w:val="32"/>
          <w:szCs w:val="32"/>
          <w:rtl/>
          <w:lang w:bidi="ar-SY"/>
        </w:rPr>
        <w:t>نرحب بوفد</w:t>
      </w:r>
      <w:r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المكسيك</w:t>
      </w:r>
      <w:r w:rsidRPr="00772D1B">
        <w:rPr>
          <w:rFonts w:ascii="Sitka Small" w:hAnsi="Sitka Small" w:cs="Sakkal Majalla"/>
          <w:sz w:val="32"/>
          <w:szCs w:val="32"/>
          <w:rtl/>
          <w:lang w:bidi="ar-SY"/>
        </w:rPr>
        <w:t xml:space="preserve">، </w:t>
      </w:r>
      <w:r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ونشجع على مواصلة تنفيذ وتطوير الطيف الواسع من السياسات والبرامج التي عرضها التقرير لضمان التمتع الكامل بحقوق الإنسان، ونوصي:   </w:t>
      </w:r>
    </w:p>
    <w:p w14:paraId="08599B3B" w14:textId="3CFE452E" w:rsidR="00772D1B" w:rsidRPr="00772D1B" w:rsidRDefault="00772D1B" w:rsidP="00772D1B">
      <w:pPr>
        <w:spacing w:after="0" w:line="240" w:lineRule="auto"/>
        <w:ind w:firstLine="720"/>
        <w:jc w:val="highKashida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  <w:r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1. تكثيف </w:t>
      </w:r>
      <w:r w:rsidRPr="00772D1B">
        <w:rPr>
          <w:rFonts w:ascii="Sitka Small" w:hAnsi="Sitka Small" w:cs="Sakkal Majalla"/>
          <w:sz w:val="32"/>
          <w:szCs w:val="32"/>
          <w:rtl/>
          <w:lang w:bidi="ar-SY"/>
        </w:rPr>
        <w:t xml:space="preserve">حملات </w:t>
      </w:r>
      <w:r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t>ال</w:t>
      </w:r>
      <w:r w:rsidRPr="00772D1B">
        <w:rPr>
          <w:rFonts w:ascii="Sitka Small" w:hAnsi="Sitka Small" w:cs="Sakkal Majalla"/>
          <w:sz w:val="32"/>
          <w:szCs w:val="32"/>
          <w:rtl/>
          <w:lang w:bidi="ar-SY"/>
        </w:rPr>
        <w:t xml:space="preserve">توعية </w:t>
      </w:r>
      <w:r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الموجهة إلى المجتمعات الريفية والمهاجرين والسكان الأصليين حول سبل الوقاية والحماية والمساعدة المتصلة </w:t>
      </w:r>
      <w:r w:rsidRPr="00772D1B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بجرائم الاتجار بالأشخاص.  </w:t>
      </w:r>
    </w:p>
    <w:p w14:paraId="70A4D603" w14:textId="77777777" w:rsidR="00772D1B" w:rsidRPr="00772D1B" w:rsidRDefault="00772D1B" w:rsidP="00772D1B">
      <w:pPr>
        <w:spacing w:after="0" w:line="240" w:lineRule="auto"/>
        <w:ind w:firstLine="720"/>
        <w:jc w:val="highKashida"/>
        <w:rPr>
          <w:rFonts w:ascii="Sitka Small" w:hAnsi="Sitka Small" w:cs="Sakkal Majalla"/>
          <w:sz w:val="32"/>
          <w:szCs w:val="32"/>
          <w:rtl/>
        </w:rPr>
      </w:pPr>
      <w:r w:rsidRPr="00772D1B">
        <w:rPr>
          <w:rFonts w:ascii="Sitka Small" w:hAnsi="Sitka Small" w:cs="Sakkal Majalla" w:hint="cs"/>
          <w:sz w:val="32"/>
          <w:szCs w:val="32"/>
          <w:rtl/>
        </w:rPr>
        <w:t xml:space="preserve">2. تعزيز تدابير منع ومكافحة </w:t>
      </w:r>
      <w:r w:rsidRPr="00772D1B">
        <w:rPr>
          <w:rFonts w:ascii="Sitka Small" w:hAnsi="Sitka Small" w:cs="Sakkal Majalla"/>
          <w:b/>
          <w:bCs/>
          <w:sz w:val="32"/>
          <w:szCs w:val="32"/>
          <w:rtl/>
        </w:rPr>
        <w:t xml:space="preserve">جرائم بيع </w:t>
      </w:r>
      <w:r w:rsidRPr="00772D1B">
        <w:rPr>
          <w:rFonts w:ascii="Sitka Small" w:hAnsi="Sitka Small" w:cs="Sakkal Majalla"/>
          <w:b/>
          <w:bCs/>
          <w:sz w:val="32"/>
          <w:szCs w:val="32"/>
          <w:rtl/>
          <w:lang w:bidi="ar-SY"/>
        </w:rPr>
        <w:t xml:space="preserve">الأطفال </w:t>
      </w:r>
      <w:r w:rsidRPr="00772D1B">
        <w:rPr>
          <w:rFonts w:ascii="Sitka Small" w:hAnsi="Sitka Small" w:cs="Sakkal Majalla"/>
          <w:b/>
          <w:bCs/>
          <w:sz w:val="32"/>
          <w:szCs w:val="32"/>
          <w:rtl/>
        </w:rPr>
        <w:t>واستغلالهم جنسياً،</w:t>
      </w:r>
      <w:r w:rsidRPr="00772D1B">
        <w:rPr>
          <w:rFonts w:ascii="Sitka Small" w:hAnsi="Sitka Small" w:cs="Sakkal Majalla"/>
          <w:sz w:val="32"/>
          <w:szCs w:val="32"/>
          <w:rtl/>
        </w:rPr>
        <w:t xml:space="preserve"> خاصةً على الإنترنت وفي قطاع السياحة والسفر</w:t>
      </w:r>
      <w:r w:rsidRPr="00772D1B">
        <w:rPr>
          <w:rFonts w:ascii="Sitka Small" w:hAnsi="Sitka Small" w:cs="Sakkal Majalla" w:hint="cs"/>
          <w:sz w:val="32"/>
          <w:szCs w:val="32"/>
          <w:rtl/>
        </w:rPr>
        <w:t>.</w:t>
      </w:r>
    </w:p>
    <w:p w14:paraId="7EB3180A" w14:textId="3818A135" w:rsidR="00772D1B" w:rsidRPr="00772D1B" w:rsidRDefault="00772D1B" w:rsidP="00772D1B">
      <w:pPr>
        <w:spacing w:after="0" w:line="240" w:lineRule="auto"/>
        <w:ind w:firstLine="720"/>
        <w:jc w:val="highKashida"/>
        <w:rPr>
          <w:rFonts w:ascii="Sitka Small" w:hAnsi="Sitka Small" w:cs="Sakkal Majalla"/>
          <w:sz w:val="32"/>
          <w:szCs w:val="32"/>
          <w:rtl/>
          <w:lang w:bidi="ar-SY"/>
        </w:rPr>
      </w:pPr>
      <w:r w:rsidRPr="00772D1B">
        <w:rPr>
          <w:rFonts w:ascii="Sitka Small" w:hAnsi="Sitka Small" w:cs="Sakkal Majalla" w:hint="cs"/>
          <w:sz w:val="32"/>
          <w:szCs w:val="32"/>
          <w:rtl/>
        </w:rPr>
        <w:t xml:space="preserve">3. مراجعة الأطر التشريعية الناظمة </w:t>
      </w:r>
      <w:r w:rsidRPr="00795C71">
        <w:rPr>
          <w:rFonts w:ascii="Sitka Small" w:hAnsi="Sitka Small" w:cs="Sakkal Majalla" w:hint="cs"/>
          <w:sz w:val="32"/>
          <w:szCs w:val="32"/>
          <w:rtl/>
        </w:rPr>
        <w:t xml:space="preserve">لقضايا </w:t>
      </w:r>
      <w:r w:rsidRPr="00772D1B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الهجرة </w:t>
      </w:r>
      <w:r w:rsidRPr="00772D1B">
        <w:rPr>
          <w:rFonts w:ascii="Sitka Small" w:hAnsi="Sitka Small" w:cs="Sakkal Majalla" w:hint="cs"/>
          <w:sz w:val="32"/>
          <w:szCs w:val="32"/>
          <w:rtl/>
        </w:rPr>
        <w:t xml:space="preserve">وآلياتها التنفيذية لسد الثغرات وضمان توافقها التام مع القانون الدولي. </w:t>
      </w:r>
    </w:p>
    <w:p w14:paraId="37AE27A7" w14:textId="31047AD2" w:rsidR="00772D1B" w:rsidRPr="00795C71" w:rsidRDefault="00772D1B" w:rsidP="00772D1B">
      <w:pPr>
        <w:spacing w:after="0" w:line="240" w:lineRule="auto"/>
        <w:ind w:firstLine="720"/>
        <w:jc w:val="highKashida"/>
        <w:rPr>
          <w:rFonts w:ascii="Sitka Small" w:hAnsi="Sitka Small" w:cs="Sakkal Majalla" w:hint="cs"/>
          <w:sz w:val="32"/>
          <w:szCs w:val="32"/>
          <w:rtl/>
          <w:lang w:val="en-GB" w:bidi="ar-SY"/>
        </w:rPr>
      </w:pPr>
      <w:r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4. </w:t>
      </w:r>
      <w:r w:rsidRPr="00772D1B">
        <w:rPr>
          <w:rFonts w:ascii="Sitka Small" w:hAnsi="Sitka Small" w:cs="Sakkal Majalla"/>
          <w:sz w:val="32"/>
          <w:szCs w:val="32"/>
          <w:rtl/>
        </w:rPr>
        <w:t xml:space="preserve">تخصيص موارد بشرية وتقنية ومالية كافية </w:t>
      </w:r>
      <w:r w:rsidRPr="00772D1B">
        <w:rPr>
          <w:rFonts w:ascii="Sitka Small" w:hAnsi="Sitka Small" w:cs="Sakkal Majalla" w:hint="cs"/>
          <w:sz w:val="32"/>
          <w:szCs w:val="32"/>
          <w:rtl/>
        </w:rPr>
        <w:t>لل</w:t>
      </w:r>
      <w:r w:rsidRPr="00772D1B">
        <w:rPr>
          <w:rFonts w:ascii="Sitka Small" w:hAnsi="Sitka Small" w:cs="Sakkal Majalla"/>
          <w:sz w:val="32"/>
          <w:szCs w:val="32"/>
          <w:rtl/>
        </w:rPr>
        <w:t>تنفيذ ال</w:t>
      </w:r>
      <w:r>
        <w:rPr>
          <w:rFonts w:ascii="Sitka Small" w:hAnsi="Sitka Small" w:cs="Sakkal Majalla" w:hint="cs"/>
          <w:sz w:val="32"/>
          <w:szCs w:val="32"/>
          <w:rtl/>
        </w:rPr>
        <w:t>فعّ</w:t>
      </w:r>
      <w:r w:rsidRPr="00772D1B">
        <w:rPr>
          <w:rFonts w:ascii="Sitka Small" w:hAnsi="Sitka Small" w:cs="Sakkal Majalla"/>
          <w:sz w:val="32"/>
          <w:szCs w:val="32"/>
          <w:rtl/>
        </w:rPr>
        <w:t>ال والمتسق</w:t>
      </w:r>
      <w:r w:rsidRPr="00772D1B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للنظام الوطني لم</w:t>
      </w:r>
      <w:r w:rsidR="00795C71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نع </w:t>
      </w:r>
      <w:r w:rsidR="00795C71" w:rsidRPr="00795C71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>العنف ضد المرأة</w:t>
      </w:r>
      <w:r w:rsidR="00795C71">
        <w:rPr>
          <w:rFonts w:ascii="Sitka Small" w:hAnsi="Sitka Small" w:cs="Sakkal Majalla" w:hint="cs"/>
          <w:sz w:val="32"/>
          <w:szCs w:val="32"/>
          <w:rtl/>
          <w:lang w:val="en-GB" w:bidi="ar-SY"/>
        </w:rPr>
        <w:t xml:space="preserve"> والتصدي له والمعاقبة والقضاء عليه. </w:t>
      </w:r>
    </w:p>
    <w:p w14:paraId="2F33FA6D" w14:textId="77777777" w:rsidR="00772D1B" w:rsidRPr="00772D1B" w:rsidRDefault="00772D1B" w:rsidP="00772D1B">
      <w:pPr>
        <w:spacing w:after="0" w:line="240" w:lineRule="auto"/>
        <w:ind w:firstLine="720"/>
        <w:jc w:val="highKashida"/>
        <w:rPr>
          <w:rFonts w:ascii="Sitka Small" w:hAnsi="Sitka Small" w:cs="Sakkal Majalla"/>
          <w:sz w:val="32"/>
          <w:szCs w:val="32"/>
          <w:rtl/>
        </w:rPr>
      </w:pPr>
      <w:r w:rsidRPr="00772D1B">
        <w:rPr>
          <w:rFonts w:ascii="Sitka Small" w:hAnsi="Sitka Small" w:cs="Sakkal Majalla" w:hint="cs"/>
          <w:sz w:val="32"/>
          <w:szCs w:val="32"/>
          <w:rtl/>
        </w:rPr>
        <w:t xml:space="preserve">نتمنى للمكسيك استعراضاً موفقاً.   </w:t>
      </w:r>
    </w:p>
    <w:p w14:paraId="781AE962" w14:textId="77777777" w:rsidR="00772D1B" w:rsidRPr="00772D1B" w:rsidRDefault="00772D1B" w:rsidP="00772D1B">
      <w:pPr>
        <w:spacing w:after="0" w:line="240" w:lineRule="auto"/>
        <w:ind w:firstLine="720"/>
        <w:jc w:val="highKashida"/>
        <w:rPr>
          <w:rFonts w:ascii="Sitka Small" w:hAnsi="Sitka Small" w:cs="Sakkal Majalla"/>
          <w:b/>
          <w:bCs/>
          <w:sz w:val="32"/>
          <w:szCs w:val="32"/>
        </w:rPr>
      </w:pPr>
    </w:p>
    <w:p w14:paraId="3B7840E0" w14:textId="77777777" w:rsidR="00772D1B" w:rsidRPr="00772D1B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sz w:val="28"/>
          <w:szCs w:val="28"/>
        </w:rPr>
      </w:pPr>
      <w:r w:rsidRPr="00772D1B">
        <w:rPr>
          <w:rFonts w:ascii="Traditional Arabic" w:hAnsi="Traditional Arabic" w:cs="Traditional Arabic"/>
          <w:sz w:val="28"/>
          <w:szCs w:val="28"/>
        </w:rPr>
        <w:t>Mr. President,</w:t>
      </w:r>
    </w:p>
    <w:p w14:paraId="0F5D96FD" w14:textId="64AAF81C" w:rsidR="00772D1B" w:rsidRPr="00772D1B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sz w:val="28"/>
          <w:szCs w:val="28"/>
        </w:rPr>
      </w:pPr>
      <w:r w:rsidRPr="00772D1B">
        <w:rPr>
          <w:rFonts w:ascii="Traditional Arabic" w:hAnsi="Traditional Arabic" w:cs="Traditional Arabic"/>
          <w:sz w:val="28"/>
          <w:szCs w:val="28"/>
        </w:rPr>
        <w:t>We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72D1B">
        <w:rPr>
          <w:rFonts w:ascii="Traditional Arabic" w:hAnsi="Traditional Arabic" w:cs="Traditional Arabic"/>
          <w:sz w:val="28"/>
          <w:szCs w:val="28"/>
        </w:rPr>
        <w:t xml:space="preserve">welcome the delegation of Mexico, and encourage to continue to implement and develop the </w:t>
      </w:r>
      <w:r w:rsidR="00AB2B53">
        <w:rPr>
          <w:rFonts w:ascii="Traditional Arabic" w:hAnsi="Traditional Arabic" w:cs="Traditional Arabic"/>
          <w:sz w:val="28"/>
          <w:szCs w:val="28"/>
        </w:rPr>
        <w:t xml:space="preserve">wide range of </w:t>
      </w:r>
      <w:r>
        <w:rPr>
          <w:rFonts w:ascii="Traditional Arabic" w:hAnsi="Traditional Arabic" w:cs="Traditional Arabic"/>
          <w:sz w:val="28"/>
          <w:szCs w:val="28"/>
        </w:rPr>
        <w:t xml:space="preserve">policies and </w:t>
      </w:r>
      <w:r w:rsidRPr="00772D1B">
        <w:rPr>
          <w:rFonts w:ascii="Traditional Arabic" w:hAnsi="Traditional Arabic" w:cs="Traditional Arabic"/>
          <w:sz w:val="28"/>
          <w:szCs w:val="28"/>
        </w:rPr>
        <w:t xml:space="preserve">programs presented in the </w:t>
      </w:r>
      <w:r>
        <w:rPr>
          <w:rFonts w:ascii="Traditional Arabic" w:hAnsi="Traditional Arabic" w:cs="Traditional Arabic"/>
          <w:sz w:val="28"/>
          <w:szCs w:val="28"/>
        </w:rPr>
        <w:t xml:space="preserve">national </w:t>
      </w:r>
      <w:r w:rsidRPr="00772D1B">
        <w:rPr>
          <w:rFonts w:ascii="Traditional Arabic" w:hAnsi="Traditional Arabic" w:cs="Traditional Arabic"/>
          <w:sz w:val="28"/>
          <w:szCs w:val="28"/>
        </w:rPr>
        <w:t xml:space="preserve">report to ensure the full enjoyment of human rights. </w:t>
      </w:r>
    </w:p>
    <w:p w14:paraId="14761193" w14:textId="0ED15945" w:rsidR="00772D1B" w:rsidRPr="00772D1B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val="en-GB"/>
        </w:rPr>
      </w:pPr>
      <w:r w:rsidRPr="00772D1B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Recommendations</w:t>
      </w:r>
      <w:r w:rsidRPr="00772D1B">
        <w:rPr>
          <w:rFonts w:ascii="Traditional Arabic" w:hAnsi="Traditional Arabic" w:cs="Traditional Arabic"/>
          <w:b/>
          <w:bCs/>
          <w:sz w:val="28"/>
          <w:szCs w:val="28"/>
          <w:u w:val="single"/>
          <w:lang w:val="en-GB"/>
        </w:rPr>
        <w:t>:</w:t>
      </w:r>
    </w:p>
    <w:p w14:paraId="108CE795" w14:textId="77777777" w:rsidR="00772D1B" w:rsidRPr="00772D1B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sz w:val="28"/>
          <w:szCs w:val="28"/>
        </w:rPr>
      </w:pPr>
      <w:r w:rsidRPr="00772D1B">
        <w:rPr>
          <w:rFonts w:ascii="Traditional Arabic" w:hAnsi="Traditional Arabic" w:cs="Traditional Arabic"/>
          <w:sz w:val="28"/>
          <w:szCs w:val="28"/>
        </w:rPr>
        <w:t xml:space="preserve">1. Intensify awareness raising campaigns targeted at rural, migrants and indigenous communities on means of prevention, protection and assistance related to </w:t>
      </w:r>
      <w:r w:rsidRPr="00772D1B">
        <w:rPr>
          <w:rFonts w:ascii="Traditional Arabic" w:hAnsi="Traditional Arabic" w:cs="Traditional Arabic"/>
          <w:b/>
          <w:bCs/>
          <w:sz w:val="28"/>
          <w:szCs w:val="28"/>
        </w:rPr>
        <w:t xml:space="preserve">human trafficking </w:t>
      </w:r>
      <w:r w:rsidRPr="00772D1B">
        <w:rPr>
          <w:rFonts w:ascii="Traditional Arabic" w:hAnsi="Traditional Arabic" w:cs="Traditional Arabic"/>
          <w:sz w:val="28"/>
          <w:szCs w:val="28"/>
        </w:rPr>
        <w:t>crimes.</w:t>
      </w:r>
    </w:p>
    <w:p w14:paraId="089CF4EE" w14:textId="72391441" w:rsidR="00772D1B" w:rsidRPr="00772D1B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sz w:val="28"/>
          <w:szCs w:val="28"/>
        </w:rPr>
      </w:pPr>
      <w:r w:rsidRPr="00772D1B">
        <w:rPr>
          <w:rFonts w:ascii="Traditional Arabic" w:hAnsi="Traditional Arabic" w:cs="Traditional Arabic"/>
          <w:sz w:val="28"/>
          <w:szCs w:val="28"/>
        </w:rPr>
        <w:t xml:space="preserve">2. Strengthen measures to prevent and combat crimes of </w:t>
      </w:r>
      <w:r w:rsidRPr="00C049F4">
        <w:rPr>
          <w:rFonts w:ascii="Traditional Arabic" w:hAnsi="Traditional Arabic" w:cs="Traditional Arabic"/>
          <w:sz w:val="28"/>
          <w:szCs w:val="28"/>
        </w:rPr>
        <w:t xml:space="preserve">sale of </w:t>
      </w:r>
      <w:r w:rsidR="00AB2B53" w:rsidRPr="00C049F4">
        <w:rPr>
          <w:rFonts w:ascii="Traditional Arabic" w:hAnsi="Traditional Arabic" w:cs="Traditional Arabic"/>
          <w:sz w:val="28"/>
          <w:szCs w:val="28"/>
        </w:rPr>
        <w:t>the</w:t>
      </w:r>
      <w:r w:rsidR="00AB2B53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772D1B">
        <w:rPr>
          <w:rFonts w:ascii="Traditional Arabic" w:hAnsi="Traditional Arabic" w:cs="Traditional Arabic"/>
          <w:b/>
          <w:bCs/>
          <w:sz w:val="28"/>
          <w:szCs w:val="28"/>
        </w:rPr>
        <w:t xml:space="preserve">children </w:t>
      </w:r>
      <w:r w:rsidRPr="00C049F4">
        <w:rPr>
          <w:rFonts w:ascii="Traditional Arabic" w:hAnsi="Traditional Arabic" w:cs="Traditional Arabic"/>
          <w:sz w:val="28"/>
          <w:szCs w:val="28"/>
        </w:rPr>
        <w:t>and their sexual exploitation,</w:t>
      </w:r>
      <w:r w:rsidRPr="00772D1B">
        <w:rPr>
          <w:rFonts w:ascii="Traditional Arabic" w:hAnsi="Traditional Arabic" w:cs="Traditional Arabic"/>
          <w:sz w:val="28"/>
          <w:szCs w:val="28"/>
        </w:rPr>
        <w:t xml:space="preserve"> especially on the Internet and in the tourism and travel sector.</w:t>
      </w:r>
    </w:p>
    <w:p w14:paraId="086D11FA" w14:textId="72E0D8CB" w:rsidR="00772D1B" w:rsidRPr="00772D1B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sz w:val="28"/>
          <w:szCs w:val="28"/>
        </w:rPr>
      </w:pPr>
      <w:r w:rsidRPr="00772D1B">
        <w:rPr>
          <w:rFonts w:ascii="Traditional Arabic" w:hAnsi="Traditional Arabic" w:cs="Traditional Arabic"/>
          <w:sz w:val="28"/>
          <w:szCs w:val="28"/>
        </w:rPr>
        <w:lastRenderedPageBreak/>
        <w:t xml:space="preserve">3. </w:t>
      </w:r>
      <w:r w:rsidR="00AB2B53">
        <w:rPr>
          <w:rFonts w:ascii="Traditional Arabic" w:hAnsi="Traditional Arabic" w:cs="Traditional Arabic"/>
          <w:sz w:val="28"/>
          <w:szCs w:val="28"/>
        </w:rPr>
        <w:t>Re</w:t>
      </w:r>
      <w:r w:rsidRPr="00772D1B">
        <w:rPr>
          <w:rFonts w:ascii="Traditional Arabic" w:hAnsi="Traditional Arabic" w:cs="Traditional Arabic"/>
          <w:sz w:val="28"/>
          <w:szCs w:val="28"/>
        </w:rPr>
        <w:t xml:space="preserve">view the legislative frameworks on </w:t>
      </w:r>
      <w:r w:rsidRPr="00772D1B">
        <w:rPr>
          <w:rFonts w:ascii="Traditional Arabic" w:hAnsi="Traditional Arabic" w:cs="Traditional Arabic"/>
          <w:b/>
          <w:bCs/>
          <w:sz w:val="28"/>
          <w:szCs w:val="28"/>
        </w:rPr>
        <w:t xml:space="preserve">migration </w:t>
      </w:r>
      <w:r w:rsidRPr="00772D1B">
        <w:rPr>
          <w:rFonts w:ascii="Traditional Arabic" w:hAnsi="Traditional Arabic" w:cs="Traditional Arabic"/>
          <w:sz w:val="28"/>
          <w:szCs w:val="28"/>
        </w:rPr>
        <w:t xml:space="preserve">and their implementation mechanisms to fill the gaps and ensure </w:t>
      </w:r>
      <w:r>
        <w:rPr>
          <w:rFonts w:ascii="Traditional Arabic" w:hAnsi="Traditional Arabic" w:cs="Traditional Arabic"/>
          <w:sz w:val="28"/>
          <w:szCs w:val="28"/>
        </w:rPr>
        <w:t xml:space="preserve">their </w:t>
      </w:r>
      <w:r w:rsidRPr="00772D1B">
        <w:rPr>
          <w:rFonts w:ascii="Traditional Arabic" w:hAnsi="Traditional Arabic" w:cs="Traditional Arabic"/>
          <w:sz w:val="28"/>
          <w:szCs w:val="28"/>
        </w:rPr>
        <w:t>full compliance with international law.</w:t>
      </w:r>
    </w:p>
    <w:p w14:paraId="5B574A2F" w14:textId="5C5275AA" w:rsidR="00772D1B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772D1B">
        <w:rPr>
          <w:rFonts w:ascii="Traditional Arabic" w:hAnsi="Traditional Arabic" w:cs="Traditional Arabic"/>
          <w:sz w:val="28"/>
          <w:szCs w:val="28"/>
        </w:rPr>
        <w:t xml:space="preserve">4. Allocate sufficient human, technical and financial resources for the effective and consistent implementation of the </w:t>
      </w:r>
      <w:r w:rsidR="00795C71" w:rsidRPr="00C049F4">
        <w:rPr>
          <w:rFonts w:ascii="Traditional Arabic" w:hAnsi="Traditional Arabic" w:cs="Traditional Arabic"/>
          <w:b/>
          <w:bCs/>
          <w:sz w:val="28"/>
          <w:szCs w:val="28"/>
        </w:rPr>
        <w:t>N</w:t>
      </w:r>
      <w:r w:rsidRPr="00C049F4">
        <w:rPr>
          <w:rFonts w:ascii="Traditional Arabic" w:hAnsi="Traditional Arabic" w:cs="Traditional Arabic"/>
          <w:b/>
          <w:bCs/>
          <w:sz w:val="28"/>
          <w:szCs w:val="28"/>
        </w:rPr>
        <w:t xml:space="preserve">ational </w:t>
      </w:r>
      <w:r w:rsidR="00795C71" w:rsidRPr="00C049F4">
        <w:rPr>
          <w:rFonts w:ascii="Traditional Arabic" w:hAnsi="Traditional Arabic" w:cs="Traditional Arabic"/>
          <w:b/>
          <w:bCs/>
          <w:sz w:val="28"/>
          <w:szCs w:val="28"/>
        </w:rPr>
        <w:t>S</w:t>
      </w:r>
      <w:r w:rsidRPr="00C049F4">
        <w:rPr>
          <w:rFonts w:ascii="Traditional Arabic" w:hAnsi="Traditional Arabic" w:cs="Traditional Arabic"/>
          <w:b/>
          <w:bCs/>
          <w:sz w:val="28"/>
          <w:szCs w:val="28"/>
        </w:rPr>
        <w:t>ystem</w:t>
      </w:r>
      <w:r w:rsidR="00795C71" w:rsidRPr="00C049F4">
        <w:rPr>
          <w:rFonts w:ascii="Traditional Arabic" w:hAnsi="Traditional Arabic" w:cs="Traditional Arabic"/>
          <w:b/>
          <w:bCs/>
          <w:sz w:val="28"/>
          <w:szCs w:val="28"/>
        </w:rPr>
        <w:t xml:space="preserve"> for Prevention, Support, Punishment and Elimination of V</w:t>
      </w:r>
      <w:r w:rsidRPr="00C049F4">
        <w:rPr>
          <w:rFonts w:ascii="Traditional Arabic" w:hAnsi="Traditional Arabic" w:cs="Traditional Arabic"/>
          <w:b/>
          <w:bCs/>
          <w:sz w:val="28"/>
          <w:szCs w:val="28"/>
        </w:rPr>
        <w:t xml:space="preserve">iolence </w:t>
      </w:r>
      <w:r w:rsidR="00795C71" w:rsidRPr="00C049F4">
        <w:rPr>
          <w:rFonts w:ascii="Traditional Arabic" w:hAnsi="Traditional Arabic" w:cs="Traditional Arabic"/>
          <w:b/>
          <w:bCs/>
          <w:sz w:val="28"/>
          <w:szCs w:val="28"/>
        </w:rPr>
        <w:t>A</w:t>
      </w:r>
      <w:r w:rsidRPr="00C049F4">
        <w:rPr>
          <w:rFonts w:ascii="Traditional Arabic" w:hAnsi="Traditional Arabic" w:cs="Traditional Arabic"/>
          <w:b/>
          <w:bCs/>
          <w:sz w:val="28"/>
          <w:szCs w:val="28"/>
        </w:rPr>
        <w:t xml:space="preserve">gainst </w:t>
      </w:r>
      <w:r w:rsidR="00795C71" w:rsidRPr="00C049F4">
        <w:rPr>
          <w:rFonts w:ascii="Traditional Arabic" w:hAnsi="Traditional Arabic" w:cs="Traditional Arabic"/>
          <w:b/>
          <w:bCs/>
          <w:sz w:val="28"/>
          <w:szCs w:val="28"/>
        </w:rPr>
        <w:t>W</w:t>
      </w:r>
      <w:r w:rsidRPr="00C049F4">
        <w:rPr>
          <w:rFonts w:ascii="Traditional Arabic" w:hAnsi="Traditional Arabic" w:cs="Traditional Arabic"/>
          <w:b/>
          <w:bCs/>
          <w:sz w:val="28"/>
          <w:szCs w:val="28"/>
        </w:rPr>
        <w:t>omen.</w:t>
      </w:r>
    </w:p>
    <w:p w14:paraId="1D4AABB3" w14:textId="77777777" w:rsidR="00C049F4" w:rsidRPr="00C049F4" w:rsidRDefault="00C049F4" w:rsidP="00C049F4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3EC5C6EA" w14:textId="670DC889" w:rsidR="00772D1B" w:rsidRPr="00795C71" w:rsidRDefault="00772D1B" w:rsidP="00772D1B">
      <w:pPr>
        <w:bidi w:val="0"/>
        <w:spacing w:after="0" w:line="240" w:lineRule="auto"/>
        <w:ind w:firstLine="720"/>
        <w:jc w:val="highKashida"/>
        <w:rPr>
          <w:rFonts w:ascii="Traditional Arabic" w:hAnsi="Traditional Arabic" w:cs="Traditional Arabic"/>
          <w:sz w:val="28"/>
          <w:szCs w:val="28"/>
          <w:lang w:val="en-GB"/>
        </w:rPr>
      </w:pPr>
      <w:r w:rsidRPr="00772D1B">
        <w:rPr>
          <w:rFonts w:ascii="Traditional Arabic" w:hAnsi="Traditional Arabic" w:cs="Traditional Arabic"/>
          <w:sz w:val="28"/>
          <w:szCs w:val="28"/>
        </w:rPr>
        <w:t>We wish Mexico a successful</w:t>
      </w:r>
      <w:r w:rsidR="00795C71" w:rsidRPr="00795C71">
        <w:rPr>
          <w:rFonts w:ascii="Traditional Arabic" w:hAnsi="Traditional Arabic" w:cs="Traditional Arabic"/>
          <w:sz w:val="28"/>
          <w:szCs w:val="28"/>
          <w:lang w:val="en-GB"/>
        </w:rPr>
        <w:t xml:space="preserve"> review</w:t>
      </w:r>
      <w:r w:rsidR="00795C71">
        <w:rPr>
          <w:rFonts w:ascii="Traditional Arabic" w:hAnsi="Traditional Arabic" w:cs="Traditional Arabic"/>
          <w:sz w:val="28"/>
          <w:szCs w:val="28"/>
          <w:lang w:val="en-GB"/>
        </w:rPr>
        <w:t xml:space="preserve">. </w:t>
      </w:r>
    </w:p>
    <w:p w14:paraId="5CC6C371" w14:textId="446CD0AE" w:rsidR="007D7207" w:rsidRPr="00772D1B" w:rsidRDefault="007D7207" w:rsidP="00772D1B">
      <w:pPr>
        <w:bidi w:val="0"/>
        <w:spacing w:after="0" w:line="240" w:lineRule="auto"/>
        <w:ind w:firstLine="720"/>
        <w:jc w:val="high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ar-SY"/>
          <w14:ligatures w14:val="standardContextual"/>
        </w:rPr>
      </w:pPr>
    </w:p>
    <w:sectPr w:rsidR="007D7207" w:rsidRPr="00772D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566B" w14:textId="77777777" w:rsidR="00080434" w:rsidRDefault="00080434">
      <w:pPr>
        <w:spacing w:line="240" w:lineRule="auto"/>
      </w:pPr>
      <w:r>
        <w:separator/>
      </w:r>
    </w:p>
  </w:endnote>
  <w:endnote w:type="continuationSeparator" w:id="0">
    <w:p w14:paraId="429D43E0" w14:textId="77777777" w:rsidR="00080434" w:rsidRDefault="00080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8168" w14:textId="77777777" w:rsidR="00080434" w:rsidRDefault="00080434">
      <w:pPr>
        <w:spacing w:after="0"/>
      </w:pPr>
      <w:r>
        <w:separator/>
      </w:r>
    </w:p>
  </w:footnote>
  <w:footnote w:type="continuationSeparator" w:id="0">
    <w:p w14:paraId="257D30F5" w14:textId="77777777" w:rsidR="00080434" w:rsidRDefault="000804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A16"/>
    <w:multiLevelType w:val="hybridMultilevel"/>
    <w:tmpl w:val="0AC2FAD4"/>
    <w:lvl w:ilvl="0" w:tplc="1D2C733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3ACC"/>
    <w:multiLevelType w:val="hybridMultilevel"/>
    <w:tmpl w:val="1CAA2A90"/>
    <w:lvl w:ilvl="0" w:tplc="195C592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40403"/>
    <w:multiLevelType w:val="hybridMultilevel"/>
    <w:tmpl w:val="E43A0A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5761">
    <w:abstractNumId w:val="4"/>
  </w:num>
  <w:num w:numId="2" w16cid:durableId="949312408">
    <w:abstractNumId w:val="1"/>
  </w:num>
  <w:num w:numId="3" w16cid:durableId="108939711">
    <w:abstractNumId w:val="5"/>
  </w:num>
  <w:num w:numId="4" w16cid:durableId="547690312">
    <w:abstractNumId w:val="2"/>
  </w:num>
  <w:num w:numId="5" w16cid:durableId="127749090">
    <w:abstractNumId w:val="0"/>
  </w:num>
  <w:num w:numId="6" w16cid:durableId="160580766">
    <w:abstractNumId w:val="3"/>
  </w:num>
  <w:num w:numId="7" w16cid:durableId="780800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DD"/>
    <w:rsid w:val="00000077"/>
    <w:rsid w:val="00013B80"/>
    <w:rsid w:val="00024B4F"/>
    <w:rsid w:val="000267A2"/>
    <w:rsid w:val="000428B5"/>
    <w:rsid w:val="00044B6B"/>
    <w:rsid w:val="000608DD"/>
    <w:rsid w:val="00063974"/>
    <w:rsid w:val="00067A4B"/>
    <w:rsid w:val="00080434"/>
    <w:rsid w:val="000A64B0"/>
    <w:rsid w:val="000B1FBE"/>
    <w:rsid w:val="000B2AF6"/>
    <w:rsid w:val="000B43DA"/>
    <w:rsid w:val="000C1A1D"/>
    <w:rsid w:val="000C4EE7"/>
    <w:rsid w:val="000C7266"/>
    <w:rsid w:val="000E0016"/>
    <w:rsid w:val="000E0846"/>
    <w:rsid w:val="000E7346"/>
    <w:rsid w:val="000F0661"/>
    <w:rsid w:val="0010286B"/>
    <w:rsid w:val="00103F2E"/>
    <w:rsid w:val="00111041"/>
    <w:rsid w:val="001153DB"/>
    <w:rsid w:val="001528BB"/>
    <w:rsid w:val="00153205"/>
    <w:rsid w:val="001566FE"/>
    <w:rsid w:val="00156E24"/>
    <w:rsid w:val="00162A2C"/>
    <w:rsid w:val="00165994"/>
    <w:rsid w:val="00175510"/>
    <w:rsid w:val="00182A26"/>
    <w:rsid w:val="00183DD2"/>
    <w:rsid w:val="001852B1"/>
    <w:rsid w:val="00195993"/>
    <w:rsid w:val="001A41AA"/>
    <w:rsid w:val="001A5C38"/>
    <w:rsid w:val="001B302D"/>
    <w:rsid w:val="001C6A80"/>
    <w:rsid w:val="001D6EF4"/>
    <w:rsid w:val="001E0310"/>
    <w:rsid w:val="001F6C36"/>
    <w:rsid w:val="002001E6"/>
    <w:rsid w:val="00210185"/>
    <w:rsid w:val="002108B8"/>
    <w:rsid w:val="00211E93"/>
    <w:rsid w:val="002123A1"/>
    <w:rsid w:val="00216517"/>
    <w:rsid w:val="0022004A"/>
    <w:rsid w:val="00224DE5"/>
    <w:rsid w:val="00230EE6"/>
    <w:rsid w:val="002400A3"/>
    <w:rsid w:val="002407E6"/>
    <w:rsid w:val="002570DB"/>
    <w:rsid w:val="002866B9"/>
    <w:rsid w:val="00294FEF"/>
    <w:rsid w:val="002C3509"/>
    <w:rsid w:val="002C5175"/>
    <w:rsid w:val="002E02ED"/>
    <w:rsid w:val="003030B2"/>
    <w:rsid w:val="00305F64"/>
    <w:rsid w:val="003227EE"/>
    <w:rsid w:val="00322968"/>
    <w:rsid w:val="00322E49"/>
    <w:rsid w:val="00323478"/>
    <w:rsid w:val="00324D0C"/>
    <w:rsid w:val="003309FC"/>
    <w:rsid w:val="00332BFB"/>
    <w:rsid w:val="00333925"/>
    <w:rsid w:val="00346F56"/>
    <w:rsid w:val="00352CB9"/>
    <w:rsid w:val="00362DFC"/>
    <w:rsid w:val="00380351"/>
    <w:rsid w:val="003816D8"/>
    <w:rsid w:val="003A400E"/>
    <w:rsid w:val="003D5DCC"/>
    <w:rsid w:val="003E723F"/>
    <w:rsid w:val="003E7736"/>
    <w:rsid w:val="003F0933"/>
    <w:rsid w:val="003F5D0E"/>
    <w:rsid w:val="003F6A99"/>
    <w:rsid w:val="004335C1"/>
    <w:rsid w:val="00441939"/>
    <w:rsid w:val="00444619"/>
    <w:rsid w:val="00444F43"/>
    <w:rsid w:val="00447C35"/>
    <w:rsid w:val="004574C7"/>
    <w:rsid w:val="00461C70"/>
    <w:rsid w:val="00462863"/>
    <w:rsid w:val="00474028"/>
    <w:rsid w:val="0048365D"/>
    <w:rsid w:val="00486C48"/>
    <w:rsid w:val="004971F1"/>
    <w:rsid w:val="004F31F1"/>
    <w:rsid w:val="00501C2C"/>
    <w:rsid w:val="00504185"/>
    <w:rsid w:val="005068EB"/>
    <w:rsid w:val="00515937"/>
    <w:rsid w:val="0054103C"/>
    <w:rsid w:val="00554BF5"/>
    <w:rsid w:val="00591FEC"/>
    <w:rsid w:val="005B1D22"/>
    <w:rsid w:val="005C4F56"/>
    <w:rsid w:val="005D68B9"/>
    <w:rsid w:val="005F1782"/>
    <w:rsid w:val="005F37A4"/>
    <w:rsid w:val="005F4660"/>
    <w:rsid w:val="00621DD5"/>
    <w:rsid w:val="00642CD0"/>
    <w:rsid w:val="00646EBB"/>
    <w:rsid w:val="00647F57"/>
    <w:rsid w:val="00650222"/>
    <w:rsid w:val="0065415B"/>
    <w:rsid w:val="00673E53"/>
    <w:rsid w:val="00674C8F"/>
    <w:rsid w:val="00681FF1"/>
    <w:rsid w:val="00685175"/>
    <w:rsid w:val="006909CD"/>
    <w:rsid w:val="00695841"/>
    <w:rsid w:val="006A04C8"/>
    <w:rsid w:val="006A423B"/>
    <w:rsid w:val="006A5E3F"/>
    <w:rsid w:val="006B1ACF"/>
    <w:rsid w:val="006B3EC9"/>
    <w:rsid w:val="006B54BC"/>
    <w:rsid w:val="006B75E0"/>
    <w:rsid w:val="006F3B11"/>
    <w:rsid w:val="0070225A"/>
    <w:rsid w:val="0074612A"/>
    <w:rsid w:val="007466E6"/>
    <w:rsid w:val="00746AE1"/>
    <w:rsid w:val="007504F7"/>
    <w:rsid w:val="00757B85"/>
    <w:rsid w:val="00763FA2"/>
    <w:rsid w:val="00772D1B"/>
    <w:rsid w:val="00786250"/>
    <w:rsid w:val="00786A63"/>
    <w:rsid w:val="007878F3"/>
    <w:rsid w:val="00793C40"/>
    <w:rsid w:val="0079550A"/>
    <w:rsid w:val="00795C71"/>
    <w:rsid w:val="007B3AE7"/>
    <w:rsid w:val="007B5A19"/>
    <w:rsid w:val="007C1EB5"/>
    <w:rsid w:val="007D0FAC"/>
    <w:rsid w:val="007D2EA6"/>
    <w:rsid w:val="007D7207"/>
    <w:rsid w:val="007D74B6"/>
    <w:rsid w:val="00804114"/>
    <w:rsid w:val="00825192"/>
    <w:rsid w:val="00846404"/>
    <w:rsid w:val="00871D5C"/>
    <w:rsid w:val="00876AB8"/>
    <w:rsid w:val="00881B52"/>
    <w:rsid w:val="008834BE"/>
    <w:rsid w:val="008A1CFF"/>
    <w:rsid w:val="008C45D5"/>
    <w:rsid w:val="008E071D"/>
    <w:rsid w:val="008E25DE"/>
    <w:rsid w:val="008E561B"/>
    <w:rsid w:val="00966663"/>
    <w:rsid w:val="00967B99"/>
    <w:rsid w:val="00974597"/>
    <w:rsid w:val="0097599E"/>
    <w:rsid w:val="00995B4A"/>
    <w:rsid w:val="009A1000"/>
    <w:rsid w:val="009A16B8"/>
    <w:rsid w:val="009A30A2"/>
    <w:rsid w:val="009B7EBF"/>
    <w:rsid w:val="009C157D"/>
    <w:rsid w:val="009D2AA8"/>
    <w:rsid w:val="009D579C"/>
    <w:rsid w:val="009F3435"/>
    <w:rsid w:val="009F5C5F"/>
    <w:rsid w:val="00A2527F"/>
    <w:rsid w:val="00A465C1"/>
    <w:rsid w:val="00A714DB"/>
    <w:rsid w:val="00A7353B"/>
    <w:rsid w:val="00A93E09"/>
    <w:rsid w:val="00A97719"/>
    <w:rsid w:val="00AA3AE7"/>
    <w:rsid w:val="00AA7132"/>
    <w:rsid w:val="00AB2B53"/>
    <w:rsid w:val="00AC5E68"/>
    <w:rsid w:val="00AE113A"/>
    <w:rsid w:val="00AF0FD2"/>
    <w:rsid w:val="00B12A66"/>
    <w:rsid w:val="00B179C6"/>
    <w:rsid w:val="00B27746"/>
    <w:rsid w:val="00B35A6B"/>
    <w:rsid w:val="00B366CC"/>
    <w:rsid w:val="00B44558"/>
    <w:rsid w:val="00B4749F"/>
    <w:rsid w:val="00B52F54"/>
    <w:rsid w:val="00B801A7"/>
    <w:rsid w:val="00BA3D61"/>
    <w:rsid w:val="00BC067C"/>
    <w:rsid w:val="00BC6D9F"/>
    <w:rsid w:val="00BD1669"/>
    <w:rsid w:val="00BE4740"/>
    <w:rsid w:val="00BF33B3"/>
    <w:rsid w:val="00BF4508"/>
    <w:rsid w:val="00BF7DF0"/>
    <w:rsid w:val="00C000CF"/>
    <w:rsid w:val="00C01423"/>
    <w:rsid w:val="00C049F4"/>
    <w:rsid w:val="00C0548A"/>
    <w:rsid w:val="00C2482D"/>
    <w:rsid w:val="00C25638"/>
    <w:rsid w:val="00C41C8D"/>
    <w:rsid w:val="00C45F29"/>
    <w:rsid w:val="00C52FBA"/>
    <w:rsid w:val="00C534BC"/>
    <w:rsid w:val="00C56E53"/>
    <w:rsid w:val="00C6636A"/>
    <w:rsid w:val="00C66598"/>
    <w:rsid w:val="00C93107"/>
    <w:rsid w:val="00C97525"/>
    <w:rsid w:val="00CA5A7B"/>
    <w:rsid w:val="00CB78BD"/>
    <w:rsid w:val="00CC60E9"/>
    <w:rsid w:val="00D058F5"/>
    <w:rsid w:val="00D14A0A"/>
    <w:rsid w:val="00D32AC1"/>
    <w:rsid w:val="00D43E66"/>
    <w:rsid w:val="00D45A13"/>
    <w:rsid w:val="00D4658F"/>
    <w:rsid w:val="00D51B6E"/>
    <w:rsid w:val="00D51F1C"/>
    <w:rsid w:val="00D56301"/>
    <w:rsid w:val="00D616CA"/>
    <w:rsid w:val="00D74B47"/>
    <w:rsid w:val="00D774F5"/>
    <w:rsid w:val="00D860DF"/>
    <w:rsid w:val="00D90176"/>
    <w:rsid w:val="00D908E7"/>
    <w:rsid w:val="00D97ACD"/>
    <w:rsid w:val="00DA6E3B"/>
    <w:rsid w:val="00DF1791"/>
    <w:rsid w:val="00DF5092"/>
    <w:rsid w:val="00DF5969"/>
    <w:rsid w:val="00DF69A8"/>
    <w:rsid w:val="00E167F1"/>
    <w:rsid w:val="00E32902"/>
    <w:rsid w:val="00E35E50"/>
    <w:rsid w:val="00E4051F"/>
    <w:rsid w:val="00E5588F"/>
    <w:rsid w:val="00E70788"/>
    <w:rsid w:val="00E73DF2"/>
    <w:rsid w:val="00E75B1F"/>
    <w:rsid w:val="00E8558F"/>
    <w:rsid w:val="00E85B53"/>
    <w:rsid w:val="00E85CD3"/>
    <w:rsid w:val="00EB3F08"/>
    <w:rsid w:val="00EB74B8"/>
    <w:rsid w:val="00ED022E"/>
    <w:rsid w:val="00ED20A9"/>
    <w:rsid w:val="00ED68A5"/>
    <w:rsid w:val="00F03A0E"/>
    <w:rsid w:val="00F04684"/>
    <w:rsid w:val="00F10BFB"/>
    <w:rsid w:val="00F16512"/>
    <w:rsid w:val="00F1671E"/>
    <w:rsid w:val="00F17B48"/>
    <w:rsid w:val="00F24C03"/>
    <w:rsid w:val="00F315FB"/>
    <w:rsid w:val="00F43E3D"/>
    <w:rsid w:val="00F469C6"/>
    <w:rsid w:val="00F469E6"/>
    <w:rsid w:val="00F55C8F"/>
    <w:rsid w:val="00F74356"/>
    <w:rsid w:val="00FA1A9D"/>
    <w:rsid w:val="00FA2018"/>
    <w:rsid w:val="00FB6770"/>
    <w:rsid w:val="00FD64FA"/>
    <w:rsid w:val="00FD70FE"/>
    <w:rsid w:val="00FE1C8D"/>
    <w:rsid w:val="00FF0AB7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482D"/>
  <w15:docId w15:val="{F3018DED-EDFC-4565-946D-0FD7504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5C38346-C9B7-480B-A3B1-664B2BAFA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70866F2-5702-401A-ABB7-78FE088E99DE}"/>
</file>

<file path=customXml/itemProps4.xml><?xml version="1.0" encoding="utf-8"?>
<ds:datastoreItem xmlns:ds="http://schemas.openxmlformats.org/officeDocument/2006/customXml" ds:itemID="{6D4A0C22-4995-4A48-90CF-EDBE2F1E58B7}"/>
</file>

<file path=customXml/itemProps5.xml><?xml version="1.0" encoding="utf-8"?>
<ds:datastoreItem xmlns:ds="http://schemas.openxmlformats.org/officeDocument/2006/customXml" ds:itemID="{D7CC0B64-763D-437C-A625-C561E6285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AL-Laith</dc:creator>
  <cp:lastModifiedBy>khayou7@gmail.com</cp:lastModifiedBy>
  <cp:revision>36</cp:revision>
  <cp:lastPrinted>2023-05-03T13:36:00Z</cp:lastPrinted>
  <dcterms:created xsi:type="dcterms:W3CDTF">2023-11-09T09:58:00Z</dcterms:created>
  <dcterms:modified xsi:type="dcterms:W3CDTF">2024-01-24T12:17:00Z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ContentTypeId">
    <vt:lpwstr>0x01010087E953E516C23942A5B802BEBAF4BEFD</vt:lpwstr>
  </property>
</Properties>
</file>