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45th Session of the UPR Working Group - Review of Mauritius</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January 2024</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by the Delegation of the Kingdom of Bhutan</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Bhutan welcomes the distinguished delegation and thanks the delegation for the presentation of their national report. </w:t>
      </w:r>
    </w:p>
    <w:p w:rsidR="00000000" w:rsidDel="00000000" w:rsidP="00000000" w:rsidRDefault="00000000" w:rsidRPr="00000000" w14:paraId="00000008">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the enactment of the Children's Act, the establishment of the Children's Court, setting up of the High Level Committee on the Elimination of Gender Based Violence and the adoption of the National Strategy on the Elimination of Gender Based Violence. </w:t>
      </w:r>
    </w:p>
    <w:p w:rsidR="00000000" w:rsidDel="00000000" w:rsidP="00000000" w:rsidRDefault="00000000" w:rsidRPr="00000000" w14:paraId="0000000A">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commend the implementation of the  National Action Plan on Trafficking in Persons and the establishment of the Inter-Ministerial Committee and a Steering Committee against Trafficking in Persons. </w:t>
      </w:r>
    </w:p>
    <w:p w:rsidR="00000000" w:rsidDel="00000000" w:rsidP="00000000" w:rsidRDefault="00000000" w:rsidRPr="00000000" w14:paraId="0000000C">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98.4727235273881"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note the measures taken to address the impact of climate change, including the enactment of the new Waste Management and Resource Recovery Act. </w:t>
      </w:r>
    </w:p>
    <w:p w:rsidR="00000000" w:rsidDel="00000000" w:rsidP="00000000" w:rsidRDefault="00000000" w:rsidRPr="00000000" w14:paraId="0000000E">
      <w:pPr>
        <w:spacing w:after="240" w:before="240" w:lineRule="auto"/>
        <w:ind w:left="-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b w:val="1"/>
          <w:sz w:val="24"/>
          <w:szCs w:val="24"/>
          <w:rtl w:val="0"/>
        </w:rPr>
        <w:t xml:space="preserve">recommend</w:t>
      </w:r>
      <w:r w:rsidDel="00000000" w:rsidR="00000000" w:rsidRPr="00000000">
        <w:rPr>
          <w:rFonts w:ascii="Times New Roman" w:cs="Times New Roman" w:eastAsia="Times New Roman" w:hAnsi="Times New Roman"/>
          <w:sz w:val="24"/>
          <w:szCs w:val="24"/>
          <w:rtl w:val="0"/>
        </w:rPr>
        <w:t xml:space="preserve"> Mauritius to continue its efforts in combating gender based violence and ensure effective implementation of the National Strategy and Action Plan on the Elimination of Gender Based Violence. </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w:t>
      </w:r>
      <w:r w:rsidDel="00000000" w:rsidR="00000000" w:rsidRPr="00000000">
        <w:rPr>
          <w:rFonts w:ascii="Times New Roman" w:cs="Times New Roman" w:eastAsia="Times New Roman" w:hAnsi="Times New Roman"/>
          <w:b w:val="1"/>
          <w:sz w:val="24"/>
          <w:szCs w:val="24"/>
          <w:rtl w:val="0"/>
        </w:rPr>
        <w:t xml:space="preserve">recommend</w:t>
      </w:r>
      <w:r w:rsidDel="00000000" w:rsidR="00000000" w:rsidRPr="00000000">
        <w:rPr>
          <w:rFonts w:ascii="Times New Roman" w:cs="Times New Roman" w:eastAsia="Times New Roman" w:hAnsi="Times New Roman"/>
          <w:sz w:val="24"/>
          <w:szCs w:val="24"/>
          <w:rtl w:val="0"/>
        </w:rPr>
        <w:t xml:space="preserve"> the Government to continue its efforts in combating trafficking in persons.</w:t>
      </w:r>
    </w:p>
    <w:p w:rsidR="00000000" w:rsidDel="00000000" w:rsidP="00000000" w:rsidRDefault="00000000" w:rsidRPr="00000000" w14:paraId="00000011">
      <w:pPr>
        <w:ind w:lef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wish Mauritius a successful UPR. </w:t>
      </w:r>
    </w:p>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00" w:before="220" w:line="276"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2125</DocId>
    <Category xmlns="328c4b46-73db-4dea-b856-05d9d8a86ba6" xsi:nil="true"/>
  </documentManagement>
</p:properties>
</file>

<file path=customXml/itemProps1.xml><?xml version="1.0" encoding="utf-8"?>
<ds:datastoreItem xmlns:ds="http://schemas.openxmlformats.org/officeDocument/2006/customXml" ds:itemID="{8C8556D8-3EA9-448C-A0A6-4A902C73B6E9}"/>
</file>

<file path=customXml/itemProps2.xml><?xml version="1.0" encoding="utf-8"?>
<ds:datastoreItem xmlns:ds="http://schemas.openxmlformats.org/officeDocument/2006/customXml" ds:itemID="{27073562-E2F8-4880-A0A1-56B49646764A}"/>
</file>

<file path=customXml/itemProps3.xml><?xml version="1.0" encoding="utf-8"?>
<ds:datastoreItem xmlns:ds="http://schemas.openxmlformats.org/officeDocument/2006/customXml" ds:itemID="{0A84D330-0609-4D5A-9CC9-B5028642EEB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