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1323" w14:textId="77777777" w:rsidR="00AB1568" w:rsidRPr="000A330C" w:rsidRDefault="00AB1568" w:rsidP="00AB1568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0A330C">
        <w:rPr>
          <w:rFonts w:ascii="Arial" w:hAnsi="Arial" w:cs="Arial"/>
          <w:noProof/>
          <w:color w:val="FF0000"/>
          <w:sz w:val="22"/>
          <w:szCs w:val="22"/>
          <w:lang w:bidi="si-LK"/>
        </w:rPr>
        <w:drawing>
          <wp:inline distT="0" distB="0" distL="0" distR="0" wp14:anchorId="41364F5B" wp14:editId="5B8F3E48">
            <wp:extent cx="396875" cy="561975"/>
            <wp:effectExtent l="0" t="0" r="3175" b="9525"/>
            <wp:docPr id="450987679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DCCA" w14:textId="77777777" w:rsidR="00AB1568" w:rsidRPr="000A330C" w:rsidRDefault="00AB1568" w:rsidP="00AB1568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6BF844" w14:textId="77777777" w:rsidR="00AB1568" w:rsidRPr="00C27489" w:rsidRDefault="00AB1568" w:rsidP="00AB1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7489">
        <w:rPr>
          <w:rFonts w:ascii="Arial" w:hAnsi="Arial" w:cs="Arial"/>
          <w:b/>
          <w:color w:val="000000" w:themeColor="text1"/>
          <w:sz w:val="22"/>
          <w:szCs w:val="22"/>
        </w:rPr>
        <w:t>45</w:t>
      </w:r>
      <w:r w:rsidRPr="00C27489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th</w:t>
      </w:r>
      <w:r w:rsidRPr="00C27489">
        <w:rPr>
          <w:rFonts w:ascii="Arial" w:hAnsi="Arial" w:cs="Arial"/>
          <w:b/>
          <w:color w:val="000000" w:themeColor="text1"/>
          <w:sz w:val="22"/>
          <w:szCs w:val="22"/>
        </w:rPr>
        <w:t xml:space="preserve"> Session of the Universal Periodic Review</w:t>
      </w:r>
    </w:p>
    <w:p w14:paraId="2820331A" w14:textId="77777777" w:rsidR="00AB1568" w:rsidRPr="00C27489" w:rsidRDefault="00AB1568" w:rsidP="00AB1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554395" w14:textId="77777777" w:rsidR="00AB1568" w:rsidRPr="00C27489" w:rsidRDefault="00AB1568" w:rsidP="00AB1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7489">
        <w:rPr>
          <w:rFonts w:ascii="Arial" w:hAnsi="Arial" w:cs="Arial"/>
          <w:b/>
          <w:color w:val="000000" w:themeColor="text1"/>
          <w:sz w:val="22"/>
          <w:szCs w:val="22"/>
        </w:rPr>
        <w:t>Review of Jordan</w:t>
      </w:r>
    </w:p>
    <w:p w14:paraId="400EB4D9" w14:textId="77777777" w:rsidR="00AB1568" w:rsidRPr="00C27489" w:rsidRDefault="00AB1568" w:rsidP="00AB1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748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F3CBD48" w14:textId="77777777" w:rsidR="00AB1568" w:rsidRPr="00C27489" w:rsidRDefault="00AB1568" w:rsidP="00AB1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7489">
        <w:rPr>
          <w:rFonts w:ascii="Arial" w:hAnsi="Arial" w:cs="Arial"/>
          <w:b/>
          <w:color w:val="000000" w:themeColor="text1"/>
          <w:sz w:val="22"/>
          <w:szCs w:val="22"/>
        </w:rPr>
        <w:t>31 January 2024</w:t>
      </w:r>
    </w:p>
    <w:p w14:paraId="28361B78" w14:textId="77777777" w:rsidR="00AB1568" w:rsidRPr="00C27489" w:rsidRDefault="00AB1568" w:rsidP="00AB1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C899CB" w14:textId="77777777" w:rsidR="00AB1568" w:rsidRPr="00C27489" w:rsidRDefault="00AB1568" w:rsidP="00AB15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27489">
        <w:rPr>
          <w:rFonts w:ascii="Arial" w:hAnsi="Arial" w:cs="Arial"/>
          <w:b/>
          <w:color w:val="000000" w:themeColor="text1"/>
          <w:sz w:val="22"/>
          <w:szCs w:val="22"/>
        </w:rPr>
        <w:t>Statement by the Democratic Socialist Republic of Sri Lanka</w:t>
      </w:r>
    </w:p>
    <w:p w14:paraId="30C0DA5D" w14:textId="77777777" w:rsidR="00AB1568" w:rsidRPr="000A330C" w:rsidRDefault="00AB1568" w:rsidP="00AB1568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185DE8D" w14:textId="77777777" w:rsidR="00AB1568" w:rsidRPr="000A330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7B7ACFA" w14:textId="77777777" w:rsidR="00AB1568" w:rsidRPr="00C27489" w:rsidRDefault="00AB1568" w:rsidP="00AB15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27489">
        <w:rPr>
          <w:rFonts w:ascii="Arial" w:hAnsi="Arial" w:cs="Arial"/>
          <w:color w:val="000000" w:themeColor="text1"/>
          <w:sz w:val="22"/>
          <w:szCs w:val="22"/>
        </w:rPr>
        <w:t>Mr</w:t>
      </w:r>
      <w:proofErr w:type="spellEnd"/>
      <w:r w:rsidRPr="00C27489">
        <w:rPr>
          <w:rFonts w:ascii="Arial" w:hAnsi="Arial" w:cs="Arial"/>
          <w:color w:val="000000" w:themeColor="text1"/>
          <w:sz w:val="22"/>
          <w:szCs w:val="22"/>
        </w:rPr>
        <w:t xml:space="preserve"> President, </w:t>
      </w:r>
    </w:p>
    <w:p w14:paraId="1C73C013" w14:textId="77777777" w:rsidR="00AB1568" w:rsidRPr="000A330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F9C56CC" w14:textId="77777777" w:rsidR="00AB1568" w:rsidRPr="00C27489" w:rsidRDefault="00AB1568" w:rsidP="00AB15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7489">
        <w:rPr>
          <w:rFonts w:ascii="Arial" w:hAnsi="Arial" w:cs="Arial"/>
          <w:color w:val="000000" w:themeColor="text1"/>
          <w:sz w:val="22"/>
          <w:szCs w:val="22"/>
        </w:rPr>
        <w:t>Sri Lanka extends a warm welcome to the delegation of Jordan and appreciates the presentation made.</w:t>
      </w:r>
    </w:p>
    <w:p w14:paraId="4BBA84EF" w14:textId="77777777" w:rsidR="00AB1568" w:rsidRPr="00C27489" w:rsidRDefault="00AB1568" w:rsidP="00AB15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8AA0D6" w14:textId="77777777" w:rsidR="00AB1568" w:rsidRPr="003F1E16" w:rsidRDefault="00AB1568" w:rsidP="00AB1568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 w:rsidRPr="00C27489">
        <w:rPr>
          <w:rFonts w:ascii="Arial" w:hAnsi="Arial" w:cs="Arial"/>
          <w:color w:val="000000" w:themeColor="text1"/>
          <w:sz w:val="22"/>
          <w:szCs w:val="22"/>
        </w:rPr>
        <w:t>We commend Jordan</w:t>
      </w:r>
      <w:r w:rsidRPr="00C27489">
        <w:rPr>
          <w:rFonts w:ascii="Arial" w:hAnsi="Arial" w:cs="Arial"/>
          <w:color w:val="000000" w:themeColor="text1"/>
          <w:sz w:val="22"/>
          <w:szCs w:val="22"/>
          <w:lang w:val="en-GB"/>
        </w:rPr>
        <w:t>’s progress in protecting and promoting human rights since its last UPR</w:t>
      </w:r>
      <w:r w:rsidRPr="003F1E16"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 w:rsidRPr="003F1E16">
        <w:rPr>
          <w:rFonts w:ascii="Arial" w:hAnsi="Arial" w:cs="Arial"/>
          <w:color w:val="0D0D0D" w:themeColor="text1" w:themeTint="F2"/>
          <w:sz w:val="22"/>
          <w:szCs w:val="22"/>
        </w:rPr>
        <w:t xml:space="preserve"> Sri Lanka notes with appreciation the measures taken to promote the enjoyment of human rights including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the </w:t>
      </w:r>
      <w:r w:rsidRPr="003F1E16">
        <w:rPr>
          <w:rFonts w:ascii="Arial" w:hAnsi="Arial" w:cs="Arial"/>
          <w:color w:val="0D0D0D" w:themeColor="text1" w:themeTint="F2"/>
          <w:sz w:val="22"/>
          <w:szCs w:val="22"/>
        </w:rPr>
        <w:t xml:space="preserve">launch of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the </w:t>
      </w:r>
      <w:r w:rsidRPr="003F1E16">
        <w:rPr>
          <w:rFonts w:ascii="Arial" w:hAnsi="Arial" w:cs="Arial"/>
          <w:color w:val="0D0D0D" w:themeColor="text1" w:themeTint="F2"/>
          <w:sz w:val="22"/>
          <w:szCs w:val="22"/>
        </w:rPr>
        <w:t xml:space="preserve">National Strategy for Women 2020-2025 and establishment of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a </w:t>
      </w:r>
      <w:r w:rsidRPr="003F1E16">
        <w:rPr>
          <w:rFonts w:ascii="Arial" w:hAnsi="Arial" w:cs="Arial"/>
          <w:color w:val="0D0D0D" w:themeColor="text1" w:themeTint="F2"/>
          <w:sz w:val="22"/>
          <w:szCs w:val="22"/>
        </w:rPr>
        <w:t>wider institutional network in relation to women’s affairs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  <w:r w:rsidRPr="003F1E16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5A490DAE" w14:textId="77777777" w:rsidR="00AB1568" w:rsidRPr="00BE63A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3F9EA12E" w14:textId="77777777" w:rsidR="00AB1568" w:rsidRPr="003F1E16" w:rsidRDefault="00AB1568" w:rsidP="00AB1568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F1E16">
        <w:rPr>
          <w:rFonts w:ascii="Arial" w:hAnsi="Arial" w:cs="Arial"/>
          <w:color w:val="0D0D0D" w:themeColor="text1" w:themeTint="F2"/>
          <w:sz w:val="22"/>
          <w:szCs w:val="22"/>
        </w:rPr>
        <w:t xml:space="preserve">In a constructive spirit, Sri Lanka recommends that Jordan: </w:t>
      </w:r>
    </w:p>
    <w:p w14:paraId="439A3ACD" w14:textId="77777777" w:rsidR="00AB1568" w:rsidRPr="000A330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ECEA331" w14:textId="77777777" w:rsidR="00AB1568" w:rsidRPr="00EE77D7" w:rsidRDefault="00AB1568" w:rsidP="00AB1568">
      <w:pPr>
        <w:spacing w:line="276" w:lineRule="auto"/>
        <w:ind w:left="72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E77D7">
        <w:rPr>
          <w:rFonts w:ascii="Arial" w:hAnsi="Arial" w:cs="Arial"/>
          <w:color w:val="0D0D0D" w:themeColor="text1" w:themeTint="F2"/>
          <w:sz w:val="22"/>
          <w:szCs w:val="22"/>
        </w:rPr>
        <w:t xml:space="preserve">-Ratifies the Convention on the protection of the Rights of All Migrant Workers and Members of Their families  </w:t>
      </w:r>
    </w:p>
    <w:p w14:paraId="285744AD" w14:textId="77777777" w:rsidR="00AB1568" w:rsidRPr="000A330C" w:rsidRDefault="00AB1568" w:rsidP="00AB1568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36F26B54" w14:textId="77777777" w:rsidR="00AB1568" w:rsidRPr="00DC4006" w:rsidRDefault="00AB1568" w:rsidP="00AB1568">
      <w:pPr>
        <w:spacing w:line="276" w:lineRule="auto"/>
        <w:ind w:left="72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DC4006">
        <w:rPr>
          <w:rFonts w:ascii="Arial" w:hAnsi="Arial" w:cs="Arial"/>
          <w:color w:val="0D0D0D" w:themeColor="text1" w:themeTint="F2"/>
          <w:sz w:val="22"/>
          <w:szCs w:val="22"/>
        </w:rPr>
        <w:t>-Promotes the rights of the child by ensuring their safety and access to education.</w:t>
      </w:r>
    </w:p>
    <w:p w14:paraId="0D0C3E20" w14:textId="77777777" w:rsidR="00AB1568" w:rsidRPr="00DC4006" w:rsidRDefault="00AB1568" w:rsidP="00AB1568">
      <w:pPr>
        <w:spacing w:line="276" w:lineRule="auto"/>
        <w:ind w:left="72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9B8057A" w14:textId="77777777" w:rsidR="00AB1568" w:rsidRPr="00DC4006" w:rsidRDefault="00AB1568" w:rsidP="00AB1568">
      <w:pPr>
        <w:spacing w:line="276" w:lineRule="auto"/>
        <w:ind w:left="72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DC4006"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Pr="009E68F7">
        <w:rPr>
          <w:rFonts w:ascii="Arial" w:hAnsi="Arial" w:cs="Arial"/>
          <w:color w:val="000000" w:themeColor="text1"/>
          <w:sz w:val="22"/>
          <w:szCs w:val="22"/>
        </w:rPr>
        <w:t>Continue to advance the rights of wom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 including </w:t>
      </w:r>
      <w:r w:rsidRPr="00DC4006">
        <w:rPr>
          <w:rFonts w:ascii="Arial" w:hAnsi="Arial" w:cs="Arial"/>
          <w:color w:val="0D0D0D" w:themeColor="text1" w:themeTint="F2"/>
          <w:sz w:val="22"/>
          <w:szCs w:val="22"/>
        </w:rPr>
        <w:t>protectio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n </w:t>
      </w:r>
      <w:r w:rsidRPr="00DC4006">
        <w:rPr>
          <w:rFonts w:ascii="Arial" w:hAnsi="Arial" w:cs="Arial"/>
          <w:color w:val="0D0D0D" w:themeColor="text1" w:themeTint="F2"/>
          <w:sz w:val="22"/>
          <w:szCs w:val="22"/>
        </w:rPr>
        <w:t>from exploitation, harassment and gender-based violence.</w:t>
      </w:r>
    </w:p>
    <w:p w14:paraId="13B6E779" w14:textId="77777777" w:rsidR="00AB1568" w:rsidRPr="00DC4006" w:rsidRDefault="00AB1568" w:rsidP="00AB1568">
      <w:pPr>
        <w:spacing w:line="276" w:lineRule="auto"/>
        <w:ind w:left="72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ADAD1BD" w14:textId="77777777" w:rsidR="00AB1568" w:rsidRPr="00DC4006" w:rsidRDefault="00AB1568" w:rsidP="00AB1568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DC4006">
        <w:rPr>
          <w:rFonts w:ascii="Arial" w:hAnsi="Arial" w:cs="Arial"/>
          <w:color w:val="0D0D0D" w:themeColor="text1" w:themeTint="F2"/>
          <w:sz w:val="22"/>
          <w:szCs w:val="22"/>
        </w:rPr>
        <w:t xml:space="preserve">We wish Jordan success in its UPR engagement. </w:t>
      </w:r>
    </w:p>
    <w:p w14:paraId="67AD361F" w14:textId="77777777" w:rsidR="00AB1568" w:rsidRPr="000A330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B0223D7" w14:textId="77777777" w:rsidR="00AB1568" w:rsidRPr="000A330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C25F47B" w14:textId="77777777" w:rsidR="00AB1568" w:rsidRPr="000A330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720D272" w14:textId="77777777" w:rsidR="00AB1568" w:rsidRPr="000A330C" w:rsidRDefault="00AB1568" w:rsidP="00AB15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7C510FE" w14:textId="77777777" w:rsidR="00DC2303" w:rsidRDefault="00DC2303"/>
    <w:sectPr w:rsidR="00DC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68"/>
    <w:rsid w:val="00504652"/>
    <w:rsid w:val="006848CC"/>
    <w:rsid w:val="0070411F"/>
    <w:rsid w:val="007E21B5"/>
    <w:rsid w:val="00AB1568"/>
    <w:rsid w:val="00D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BAB1"/>
  <w15:chartTrackingRefBased/>
  <w15:docId w15:val="{11B94FE0-E4D0-4039-A7C2-04CAC710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68"/>
    <w:pPr>
      <w:spacing w:after="0" w:line="240" w:lineRule="auto"/>
    </w:pPr>
    <w:rPr>
      <w:rFonts w:ascii="Calibri" w:eastAsia="Yu Mincho" w:hAnsi="Calibri" w:cs="Iskoola Pot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56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E1D2797-540C-4DBD-A9CF-8D5547DFA10F}"/>
</file>

<file path=customXml/itemProps2.xml><?xml version="1.0" encoding="utf-8"?>
<ds:datastoreItem xmlns:ds="http://schemas.openxmlformats.org/officeDocument/2006/customXml" ds:itemID="{AB91E51F-20E8-438D-813D-58E664463010}"/>
</file>

<file path=customXml/itemProps3.xml><?xml version="1.0" encoding="utf-8"?>
<ds:datastoreItem xmlns:ds="http://schemas.openxmlformats.org/officeDocument/2006/customXml" ds:itemID="{5F892975-047E-4AEB-93FD-5CFED030B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2024-01-22T12:51:00Z</dcterms:created>
  <dcterms:modified xsi:type="dcterms:W3CDTF">2024-01-22T12:51:00Z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