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6914" w14:textId="77777777" w:rsidR="00B10922" w:rsidRPr="001912A1" w:rsidRDefault="00B10922" w:rsidP="00FA499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A1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5ABA29FD" w14:textId="77777777" w:rsidR="001912A1" w:rsidRDefault="001912A1" w:rsidP="00FA499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PY"/>
        </w:rPr>
      </w:pPr>
    </w:p>
    <w:p w14:paraId="331AF2A4" w14:textId="23FA6DB9" w:rsidR="00B10922" w:rsidRDefault="00B10922" w:rsidP="00FA499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12A1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5508CA" w:rsidRPr="001912A1">
        <w:rPr>
          <w:rFonts w:ascii="Times New Roman" w:hAnsi="Times New Roman" w:cs="Times New Roman"/>
          <w:bCs/>
          <w:sz w:val="24"/>
          <w:szCs w:val="24"/>
          <w:lang w:val="es-PY"/>
        </w:rPr>
        <w:t>5</w:t>
      </w:r>
      <w:r w:rsidRPr="001912A1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79AF7220" w14:textId="77777777" w:rsidR="001912A1" w:rsidRPr="001912A1" w:rsidRDefault="001912A1" w:rsidP="00FA499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DB5745" w14:textId="75B6C85E" w:rsidR="00B10922" w:rsidRPr="001912A1" w:rsidRDefault="00B10922" w:rsidP="00FA4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1912A1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0976E3" w:rsidRPr="001912A1">
        <w:rPr>
          <w:rFonts w:ascii="Times New Roman" w:hAnsi="Times New Roman" w:cs="Times New Roman"/>
          <w:bCs/>
          <w:sz w:val="24"/>
          <w:szCs w:val="24"/>
        </w:rPr>
        <w:t>Jordan</w:t>
      </w:r>
      <w:r w:rsidR="00D4149F" w:rsidRPr="001912A1">
        <w:rPr>
          <w:rFonts w:ascii="Times New Roman" w:hAnsi="Times New Roman" w:cs="Times New Roman"/>
          <w:bCs/>
          <w:sz w:val="24"/>
          <w:szCs w:val="24"/>
        </w:rPr>
        <w:t>ia</w:t>
      </w:r>
    </w:p>
    <w:p w14:paraId="18AFB5CE" w14:textId="5889E739" w:rsidR="00B10922" w:rsidRPr="001912A1" w:rsidRDefault="00B10922" w:rsidP="00FA499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</w:pPr>
      <w:r w:rsidRPr="001912A1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AD4CEF" w:rsidRPr="001912A1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1 min. 10 seg.</w:t>
      </w:r>
    </w:p>
    <w:p w14:paraId="27DE5B1B" w14:textId="188E14FA" w:rsidR="00E24F39" w:rsidRPr="001912A1" w:rsidRDefault="00B10922" w:rsidP="00FA499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12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0976E3" w:rsidRPr="001912A1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25 de enero de 2024</w:t>
      </w:r>
    </w:p>
    <w:p w14:paraId="2CB4CFFE" w14:textId="77777777" w:rsidR="00FA499F" w:rsidRPr="001912A1" w:rsidRDefault="00FA499F" w:rsidP="00FA4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10B51" w14:textId="77777777" w:rsidR="00253B3F" w:rsidRPr="001912A1" w:rsidRDefault="00B10922" w:rsidP="00FA4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A1">
        <w:rPr>
          <w:rFonts w:ascii="Times New Roman" w:hAnsi="Times New Roman" w:cs="Times New Roman"/>
          <w:b/>
          <w:sz w:val="24"/>
          <w:szCs w:val="24"/>
        </w:rPr>
        <w:t>INTERVENCIÓN DE LA DELEGACIÓN DEL PARAGUAY</w:t>
      </w:r>
    </w:p>
    <w:p w14:paraId="2F9C0177" w14:textId="77777777" w:rsidR="00FA499F" w:rsidRPr="001912A1" w:rsidRDefault="00FA499F" w:rsidP="00FA4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BF141" w14:textId="5956929F" w:rsidR="00E24F39" w:rsidRPr="001912A1" w:rsidRDefault="00E24F39" w:rsidP="00FA499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1912A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1912A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D542F8" w:rsidRPr="001912A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Jordania </w:t>
      </w:r>
      <w:r w:rsidRPr="001912A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y agradecemos su informe.</w:t>
      </w:r>
    </w:p>
    <w:p w14:paraId="0EF102EE" w14:textId="77777777" w:rsidR="00FA499F" w:rsidRPr="001912A1" w:rsidRDefault="00FA499F" w:rsidP="00FA499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65490456" w14:textId="0B2BB276" w:rsidR="00593AAF" w:rsidRPr="001912A1" w:rsidRDefault="0098354D" w:rsidP="00FA499F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Celebram</w:t>
      </w:r>
      <w:r w:rsidR="003C14B9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os</w:t>
      </w:r>
      <w:r w:rsidR="00125498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F1231D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los esfuerzos </w:t>
      </w:r>
      <w:r w:rsidR="00AB0BCE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de armonización normativa</w:t>
      </w:r>
      <w:r w:rsidR="00DC76D8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con los </w:t>
      </w:r>
      <w:r w:rsidR="00AB0BCE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instrumentos </w:t>
      </w:r>
      <w:r w:rsidR="00DC76D8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internacionales de derechos humanos mediante el establecimiento d</w:t>
      </w:r>
      <w:r w:rsidR="00AB0BCE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e un</w:t>
      </w:r>
      <w:r w:rsidR="00EC7F8E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Comité para </w:t>
      </w:r>
      <w:r w:rsidR="00A86D4C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el efecto en 2019, así</w:t>
      </w:r>
      <w:r w:rsidR="00AB0BCE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como </w:t>
      </w:r>
      <w:r w:rsidR="00D02142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la adopción </w:t>
      </w:r>
      <w:r w:rsidR="00CD13D9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del Plan Nacional Comprehensivo </w:t>
      </w:r>
      <w:r w:rsidR="00A86D4C" w:rsidRPr="001912A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para Derechos Humanos 2016-2025, y alentamos a seguir redoblando esfuerzos para afrontar los desafíos que persisten.</w:t>
      </w:r>
    </w:p>
    <w:p w14:paraId="4F0A2FFD" w14:textId="77777777" w:rsidR="00FA499F" w:rsidRPr="001912A1" w:rsidRDefault="00FA499F" w:rsidP="00FA499F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</w:p>
    <w:p w14:paraId="3D383B1F" w14:textId="77777777" w:rsidR="003A2BAE" w:rsidRPr="001912A1" w:rsidRDefault="00E24F39" w:rsidP="00FA499F">
      <w:pPr>
        <w:spacing w:after="0"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1912A1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54DFDA58" w14:textId="77777777" w:rsidR="00FA499F" w:rsidRPr="001912A1" w:rsidRDefault="00FA499F" w:rsidP="00FA499F">
      <w:pPr>
        <w:spacing w:after="0"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</w:p>
    <w:p w14:paraId="35F4971D" w14:textId="01092F97" w:rsidR="006120E9" w:rsidRDefault="006120E9" w:rsidP="006120E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1.</w:t>
      </w:r>
      <w:r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ab/>
      </w:r>
      <w:r w:rsidR="008961CF" w:rsidRPr="006120E9">
        <w:rPr>
          <w:rFonts w:ascii="Times New Roman" w:hAnsi="Times New Roman" w:cs="Times New Roman"/>
          <w:kern w:val="0"/>
          <w:sz w:val="24"/>
          <w:szCs w:val="24"/>
          <w:u w:val="single"/>
          <w:lang w:val="es-MX"/>
          <w14:ligatures w14:val="none"/>
        </w:rPr>
        <w:t>Ratificar</w:t>
      </w:r>
      <w:r w:rsidR="008961CF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7D3626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los tratados </w:t>
      </w:r>
      <w:r w:rsidR="00347A10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fundamentales </w:t>
      </w:r>
      <w:r w:rsidR="007D3626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de derechos humanos</w:t>
      </w:r>
      <w:r w:rsidR="00347A10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de los que aún no es parte, </w:t>
      </w:r>
      <w:r w:rsidR="007D3626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así como </w:t>
      </w:r>
      <w:r w:rsidR="00A61232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la Convención para Reducir la Apatridia de 1961</w:t>
      </w:r>
      <w:r w:rsidR="00C944F8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</w:t>
      </w:r>
      <w:r w:rsidR="00651571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la</w:t>
      </w:r>
      <w:r w:rsidR="00C944F8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9C7AD7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Convención sobre el Estatuto de Apátridas</w:t>
      </w:r>
      <w:r w:rsidR="00C944F8" w:rsidRPr="006120E9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de 1954.</w:t>
      </w:r>
    </w:p>
    <w:p w14:paraId="17770B9C" w14:textId="77777777" w:rsidR="006120E9" w:rsidRDefault="006120E9" w:rsidP="006120E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224DC590" w14:textId="77777777" w:rsidR="006120E9" w:rsidRDefault="006120E9" w:rsidP="006120E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2.</w:t>
      </w: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ab/>
      </w:r>
      <w:r w:rsidR="00017C26" w:rsidRPr="006120E9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Establecer</w:t>
      </w:r>
      <w:r w:rsidR="00017C26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una moratoria a la pena de muerte</w:t>
      </w:r>
      <w:r w:rsidR="00A411D7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con miras a abolirla</w:t>
      </w:r>
      <w:r w:rsidR="006E2423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definitivamente</w:t>
      </w:r>
      <w:r w:rsidR="00A411D7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5F95D64" w14:textId="77777777" w:rsidR="006120E9" w:rsidRDefault="006120E9" w:rsidP="006120E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0A128061" w14:textId="77777777" w:rsidR="006120E9" w:rsidRDefault="006120E9" w:rsidP="006120E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3.</w:t>
      </w: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ab/>
      </w:r>
      <w:r w:rsidR="00330701" w:rsidRPr="006120E9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Garantizar</w:t>
      </w:r>
      <w:r w:rsidR="00330701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al menos doce años de educación primaria y secundaria gratuita</w:t>
      </w:r>
      <w:r w:rsidR="00792FFC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="00330701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287E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y </w:t>
      </w:r>
      <w:r w:rsidR="006E2423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ampliar el acceso a los que se encuentran en situación de mayor vulnerabilidad</w:t>
      </w:r>
      <w:r w:rsidR="00B15FEC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como niñas</w:t>
      </w:r>
      <w:r w:rsidR="002A267E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refugiados y solicitantes de asilo.</w:t>
      </w:r>
    </w:p>
    <w:p w14:paraId="12FDE77F" w14:textId="77777777" w:rsidR="006120E9" w:rsidRDefault="006120E9" w:rsidP="006120E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4FA7A0DC" w14:textId="77777777" w:rsidR="006120E9" w:rsidRDefault="006120E9" w:rsidP="006120E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4.</w:t>
      </w: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ab/>
      </w:r>
      <w:r w:rsidR="00347596" w:rsidRPr="006120E9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Revisar y fortalecer</w:t>
      </w:r>
      <w:r w:rsidR="00347596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normativa relativa a</w:t>
      </w:r>
      <w:r w:rsidR="005300BE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C678F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</w:t>
      </w:r>
      <w:r w:rsidR="005300BE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violencia </w:t>
      </w:r>
      <w:r w:rsidR="008A1071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sexual y </w:t>
      </w:r>
      <w:r w:rsidR="00347596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 género</w:t>
      </w:r>
      <w:r w:rsidR="00DF6BC2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para </w:t>
      </w:r>
      <w:r w:rsidR="001B67BD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asegurar </w:t>
      </w:r>
      <w:r w:rsidR="00DF6BC2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una sanción apropiada a</w:t>
      </w:r>
      <w:r w:rsidR="004136DA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los perpetradores</w:t>
      </w:r>
      <w:r w:rsidR="008A1071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incluso </w:t>
      </w:r>
      <w:r w:rsidR="00DF6BC2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los motivados por “causas del </w:t>
      </w:r>
      <w:r w:rsidR="008A1071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honor”</w:t>
      </w:r>
      <w:r w:rsidR="007F43E4" w:rsidRPr="0061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3E7D3A1" w14:textId="77777777" w:rsidR="006120E9" w:rsidRDefault="006120E9" w:rsidP="006120E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4D66CBA2" w14:textId="1FAEBEB4" w:rsidR="00125498" w:rsidRPr="006120E9" w:rsidRDefault="006120E9" w:rsidP="006120E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5.</w:t>
      </w: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ab/>
      </w:r>
      <w:r w:rsidR="005300BE" w:rsidRPr="006120E9">
        <w:rPr>
          <w:rFonts w:ascii="Times New Roman" w:hAnsi="Times New Roman" w:cs="Times New Roman"/>
          <w:sz w:val="24"/>
          <w:szCs w:val="24"/>
          <w:u w:val="single"/>
        </w:rPr>
        <w:t xml:space="preserve">Fortalecer </w:t>
      </w:r>
      <w:r w:rsidR="005300BE" w:rsidRPr="006120E9">
        <w:rPr>
          <w:rFonts w:ascii="Times New Roman" w:hAnsi="Times New Roman" w:cs="Times New Roman"/>
          <w:sz w:val="24"/>
          <w:szCs w:val="24"/>
        </w:rPr>
        <w:t xml:space="preserve">el Comité Permanente de Derechos Humanos como </w:t>
      </w:r>
      <w:r w:rsidR="00125498" w:rsidRPr="006120E9">
        <w:rPr>
          <w:rFonts w:ascii="Times New Roman" w:hAnsi="Times New Roman" w:cs="Times New Roman"/>
          <w:sz w:val="24"/>
          <w:szCs w:val="24"/>
        </w:rPr>
        <w:t>Mecanismo Nacional</w:t>
      </w:r>
      <w:r w:rsidR="00DD1E7C" w:rsidRPr="006120E9">
        <w:rPr>
          <w:rFonts w:ascii="Times New Roman" w:hAnsi="Times New Roman" w:cs="Times New Roman"/>
          <w:sz w:val="24"/>
          <w:szCs w:val="24"/>
        </w:rPr>
        <w:t xml:space="preserve"> </w:t>
      </w:r>
      <w:r w:rsidR="00125498" w:rsidRPr="006120E9">
        <w:rPr>
          <w:rFonts w:ascii="Times New Roman" w:hAnsi="Times New Roman" w:cs="Times New Roman"/>
          <w:sz w:val="24"/>
          <w:szCs w:val="24"/>
        </w:rPr>
        <w:t xml:space="preserve">de Implementación, Informe y Seguimiento de Recomendaciones en derechos humanos, </w:t>
      </w:r>
      <w:r w:rsidR="005300BE" w:rsidRPr="006120E9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125498" w:rsidRPr="006120E9">
        <w:rPr>
          <w:rFonts w:ascii="Times New Roman" w:hAnsi="Times New Roman" w:cs="Times New Roman"/>
          <w:sz w:val="24"/>
          <w:szCs w:val="24"/>
        </w:rPr>
        <w:t>la posibilidad de recibir cooperación para el efecto.</w:t>
      </w:r>
    </w:p>
    <w:p w14:paraId="626936C2" w14:textId="77777777" w:rsidR="00110B65" w:rsidRPr="001912A1" w:rsidRDefault="00110B65" w:rsidP="00110B65">
      <w:pPr>
        <w:pStyle w:val="ListParagraph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A79B9" w14:textId="6499268F" w:rsidR="00110B65" w:rsidRPr="001912A1" w:rsidRDefault="00110B65" w:rsidP="00110B65">
      <w:pPr>
        <w:pStyle w:val="ListParagraph"/>
        <w:spacing w:after="2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912A1">
        <w:rPr>
          <w:rFonts w:ascii="Times New Roman" w:hAnsi="Times New Roman" w:cs="Times New Roman"/>
          <w:sz w:val="24"/>
          <w:szCs w:val="24"/>
        </w:rPr>
        <w:t>***</w:t>
      </w:r>
    </w:p>
    <w:p w14:paraId="1BC13AE7" w14:textId="1DC788D3" w:rsidR="00E24F39" w:rsidRPr="00513AF8" w:rsidRDefault="00E24F39" w:rsidP="000976E3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sectPr w:rsidR="00E24F39" w:rsidRPr="00513AF8" w:rsidSect="00515C5D">
      <w:headerReference w:type="default" r:id="rId10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751A" w14:textId="77777777" w:rsidR="00B7414B" w:rsidRDefault="00B7414B" w:rsidP="002C07C2">
      <w:pPr>
        <w:spacing w:after="0" w:line="240" w:lineRule="auto"/>
      </w:pPr>
      <w:r>
        <w:separator/>
      </w:r>
    </w:p>
  </w:endnote>
  <w:endnote w:type="continuationSeparator" w:id="0">
    <w:p w14:paraId="0D7C741D" w14:textId="77777777" w:rsidR="00B7414B" w:rsidRDefault="00B7414B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95E2" w14:textId="77777777" w:rsidR="00B7414B" w:rsidRDefault="00B7414B" w:rsidP="002C07C2">
      <w:pPr>
        <w:spacing w:after="0" w:line="240" w:lineRule="auto"/>
      </w:pPr>
      <w:r>
        <w:separator/>
      </w:r>
    </w:p>
  </w:footnote>
  <w:footnote w:type="continuationSeparator" w:id="0">
    <w:p w14:paraId="2F1395BA" w14:textId="77777777" w:rsidR="00B7414B" w:rsidRDefault="00B7414B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8D7C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2137C44" wp14:editId="70933675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2DD674" w14:textId="77777777" w:rsidR="00110B65" w:rsidRDefault="00110B65" w:rsidP="00110B65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kern w:val="0"/>
        <w:lang w:val="es-PY"/>
        <w14:ligatures w14:val="none"/>
      </w:rPr>
    </w:pPr>
    <w:r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3347"/>
    <w:multiLevelType w:val="hybridMultilevel"/>
    <w:tmpl w:val="08002E5A"/>
    <w:lvl w:ilvl="0" w:tplc="C3EE3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636970">
    <w:abstractNumId w:val="1"/>
  </w:num>
  <w:num w:numId="2" w16cid:durableId="1062288252">
    <w:abstractNumId w:val="2"/>
  </w:num>
  <w:num w:numId="3" w16cid:durableId="153565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7C2"/>
    <w:rsid w:val="00017C26"/>
    <w:rsid w:val="00032B12"/>
    <w:rsid w:val="00036A1E"/>
    <w:rsid w:val="0004657B"/>
    <w:rsid w:val="0009515A"/>
    <w:rsid w:val="000976E3"/>
    <w:rsid w:val="000C678F"/>
    <w:rsid w:val="000D5BC1"/>
    <w:rsid w:val="00110B65"/>
    <w:rsid w:val="00125498"/>
    <w:rsid w:val="00125CB0"/>
    <w:rsid w:val="0015645A"/>
    <w:rsid w:val="001912A1"/>
    <w:rsid w:val="001A01C8"/>
    <w:rsid w:val="001B67BD"/>
    <w:rsid w:val="001C08CD"/>
    <w:rsid w:val="001D18D9"/>
    <w:rsid w:val="001F6D9C"/>
    <w:rsid w:val="00253B3F"/>
    <w:rsid w:val="002773DB"/>
    <w:rsid w:val="002908DA"/>
    <w:rsid w:val="002A267E"/>
    <w:rsid w:val="002A79E4"/>
    <w:rsid w:val="002C07C2"/>
    <w:rsid w:val="00330701"/>
    <w:rsid w:val="00347596"/>
    <w:rsid w:val="00347A10"/>
    <w:rsid w:val="00351C20"/>
    <w:rsid w:val="003906B4"/>
    <w:rsid w:val="003A287E"/>
    <w:rsid w:val="003A2BAE"/>
    <w:rsid w:val="003C14B9"/>
    <w:rsid w:val="003D43B8"/>
    <w:rsid w:val="004136DA"/>
    <w:rsid w:val="004C35EA"/>
    <w:rsid w:val="004D08E0"/>
    <w:rsid w:val="004D36FD"/>
    <w:rsid w:val="00513AF8"/>
    <w:rsid w:val="00515C5D"/>
    <w:rsid w:val="005300BE"/>
    <w:rsid w:val="00546790"/>
    <w:rsid w:val="005508CA"/>
    <w:rsid w:val="00593AAF"/>
    <w:rsid w:val="005F6776"/>
    <w:rsid w:val="006120E9"/>
    <w:rsid w:val="00614B80"/>
    <w:rsid w:val="00651571"/>
    <w:rsid w:val="00662587"/>
    <w:rsid w:val="006A7990"/>
    <w:rsid w:val="006E2423"/>
    <w:rsid w:val="0073137C"/>
    <w:rsid w:val="00792FFC"/>
    <w:rsid w:val="007D3626"/>
    <w:rsid w:val="007F2221"/>
    <w:rsid w:val="007F43E4"/>
    <w:rsid w:val="00811648"/>
    <w:rsid w:val="008961CF"/>
    <w:rsid w:val="008A1071"/>
    <w:rsid w:val="008B5C39"/>
    <w:rsid w:val="00911B3B"/>
    <w:rsid w:val="00915B8A"/>
    <w:rsid w:val="00951498"/>
    <w:rsid w:val="0095593F"/>
    <w:rsid w:val="0098354D"/>
    <w:rsid w:val="00991A3A"/>
    <w:rsid w:val="009C7AD7"/>
    <w:rsid w:val="009D051C"/>
    <w:rsid w:val="009D3A58"/>
    <w:rsid w:val="009E427F"/>
    <w:rsid w:val="00A411D7"/>
    <w:rsid w:val="00A61232"/>
    <w:rsid w:val="00A86D4C"/>
    <w:rsid w:val="00A95920"/>
    <w:rsid w:val="00AB0BCE"/>
    <w:rsid w:val="00AD4CEF"/>
    <w:rsid w:val="00B10922"/>
    <w:rsid w:val="00B15FEC"/>
    <w:rsid w:val="00B358C2"/>
    <w:rsid w:val="00B35A17"/>
    <w:rsid w:val="00B7414B"/>
    <w:rsid w:val="00C02833"/>
    <w:rsid w:val="00C330BF"/>
    <w:rsid w:val="00C437C9"/>
    <w:rsid w:val="00C56D60"/>
    <w:rsid w:val="00C709F5"/>
    <w:rsid w:val="00C944F8"/>
    <w:rsid w:val="00CD13D9"/>
    <w:rsid w:val="00CF1051"/>
    <w:rsid w:val="00D02142"/>
    <w:rsid w:val="00D0539C"/>
    <w:rsid w:val="00D36F8B"/>
    <w:rsid w:val="00D4149F"/>
    <w:rsid w:val="00D542F8"/>
    <w:rsid w:val="00D75AF7"/>
    <w:rsid w:val="00DC00DC"/>
    <w:rsid w:val="00DC76D8"/>
    <w:rsid w:val="00DD1E7C"/>
    <w:rsid w:val="00DD29A9"/>
    <w:rsid w:val="00DF6BC2"/>
    <w:rsid w:val="00E12832"/>
    <w:rsid w:val="00E24F39"/>
    <w:rsid w:val="00E33796"/>
    <w:rsid w:val="00E530CA"/>
    <w:rsid w:val="00E90796"/>
    <w:rsid w:val="00EC7F8E"/>
    <w:rsid w:val="00F1231D"/>
    <w:rsid w:val="00FA499F"/>
    <w:rsid w:val="00FC7C33"/>
    <w:rsid w:val="00FD1E61"/>
    <w:rsid w:val="00FE0E9B"/>
    <w:rsid w:val="00FF311F"/>
    <w:rsid w:val="38743F22"/>
    <w:rsid w:val="621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F461"/>
  <w15:docId w15:val="{A149B61A-2C42-4F5B-BCF1-F4956FBF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C2"/>
  </w:style>
  <w:style w:type="paragraph" w:styleId="Footer">
    <w:name w:val="footer"/>
    <w:basedOn w:val="Normal"/>
    <w:link w:val="FooterCh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on">
    <w:name w:val="Revision"/>
    <w:hidden/>
    <w:uiPriority w:val="99"/>
    <w:semiHidden/>
    <w:rsid w:val="003D43B8"/>
    <w:pPr>
      <w:spacing w:after="0" w:line="240" w:lineRule="auto"/>
    </w:pPr>
    <w:rPr>
      <w:kern w:val="2"/>
      <w:lang w:val="es-ES"/>
      <w14:ligatures w14:val="standardContextual"/>
    </w:rPr>
  </w:style>
  <w:style w:type="paragraph" w:styleId="ListParagraph">
    <w:name w:val="List Paragraph"/>
    <w:basedOn w:val="Normal"/>
    <w:uiPriority w:val="34"/>
    <w:qFormat/>
    <w:rsid w:val="007D36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A10"/>
    <w:rPr>
      <w:kern w:val="2"/>
      <w:sz w:val="20"/>
      <w:szCs w:val="20"/>
      <w:lang w:val="es-E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A10"/>
    <w:rPr>
      <w:b/>
      <w:bCs/>
      <w:kern w:val="2"/>
      <w:sz w:val="20"/>
      <w:szCs w:val="20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C446FF-E7A5-496B-9888-CD50B38B0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92951-A5B8-47A2-B93B-74ECD5D46D26}"/>
</file>

<file path=customXml/itemProps3.xml><?xml version="1.0" encoding="utf-8"?>
<ds:datastoreItem xmlns:ds="http://schemas.openxmlformats.org/officeDocument/2006/customXml" ds:itemID="{DF7016A2-86E4-4750-A2A1-2C274A7E19B3}">
  <ds:schemaRefs>
    <ds:schemaRef ds:uri="http://purl.org/dc/dcmitype/"/>
    <ds:schemaRef ds:uri="http://purl.org/dc/terms/"/>
    <ds:schemaRef ds:uri="http://schemas.openxmlformats.org/package/2006/metadata/core-properties"/>
    <ds:schemaRef ds:uri="180d08b6-8035-45fe-9f84-96c484a8ab36"/>
    <ds:schemaRef ds:uri="http://www.w3.org/XML/1998/namespace"/>
    <ds:schemaRef ds:uri="http://purl.org/dc/elements/1.1/"/>
    <ds:schemaRef ds:uri="9bc89dde-1927-4bca-a04e-564c61a4b1e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Antonella Mendez Romero</dc:creator>
  <cp:lastModifiedBy>Carmen  Parquet</cp:lastModifiedBy>
  <cp:revision>6</cp:revision>
  <cp:lastPrinted>2024-01-18T14:49:00Z</cp:lastPrinted>
  <dcterms:created xsi:type="dcterms:W3CDTF">2024-01-18T14:10:00Z</dcterms:created>
  <dcterms:modified xsi:type="dcterms:W3CDTF">2024-01-19T10:31:00Z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  <property fmtid="{D5CDD505-2E9C-101B-9397-08002B2CF9AE}" pid="3" name="MediaServiceImageTags">
    <vt:lpwstr/>
  </property>
</Properties>
</file>