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F2C6" w14:textId="77777777" w:rsidR="00B47EBF" w:rsidRDefault="002B324F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B47EBF">
        <w:rPr>
          <w:rFonts w:ascii="Arial" w:hAnsi="Arial" w:cs="Arial"/>
          <w:b/>
          <w:bCs/>
          <w:sz w:val="24"/>
          <w:szCs w:val="24"/>
        </w:rPr>
        <w:t xml:space="preserve">45ª sesión del </w:t>
      </w:r>
      <w:r w:rsidR="00171BE1" w:rsidRPr="00B47EBF">
        <w:rPr>
          <w:rFonts w:ascii="Arial" w:hAnsi="Arial" w:cs="Arial"/>
          <w:b/>
          <w:bCs/>
          <w:sz w:val="24"/>
          <w:szCs w:val="24"/>
        </w:rPr>
        <w:t>Grupo de Trabajo de</w:t>
      </w:r>
      <w:r w:rsidR="00B46245" w:rsidRPr="00B47EBF">
        <w:rPr>
          <w:rFonts w:ascii="Arial" w:hAnsi="Arial" w:cs="Arial"/>
          <w:b/>
          <w:bCs/>
          <w:sz w:val="24"/>
          <w:szCs w:val="24"/>
        </w:rPr>
        <w:t xml:space="preserve"> Examen Periódico Universal </w:t>
      </w:r>
      <w:r w:rsidR="00F87F4E" w:rsidRPr="00B47EBF">
        <w:rPr>
          <w:rFonts w:ascii="Arial" w:hAnsi="Arial" w:cs="Arial"/>
          <w:b/>
          <w:bCs/>
          <w:sz w:val="24"/>
          <w:szCs w:val="24"/>
        </w:rPr>
        <w:t xml:space="preserve">(EPU) </w:t>
      </w:r>
    </w:p>
    <w:p w14:paraId="323644B3" w14:textId="0211272D" w:rsidR="00B47EBF" w:rsidRPr="00B47EBF" w:rsidRDefault="00F87F4E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B47EBF">
        <w:rPr>
          <w:rFonts w:ascii="Arial" w:hAnsi="Arial" w:cs="Arial"/>
          <w:b/>
          <w:bCs/>
          <w:sz w:val="24"/>
          <w:szCs w:val="24"/>
        </w:rPr>
        <w:t>2</w:t>
      </w:r>
      <w:r w:rsidR="006A2D9B" w:rsidRPr="00B47EBF">
        <w:rPr>
          <w:rFonts w:ascii="Arial" w:hAnsi="Arial" w:cs="Arial"/>
          <w:b/>
          <w:bCs/>
          <w:sz w:val="24"/>
          <w:szCs w:val="24"/>
        </w:rPr>
        <w:t>2</w:t>
      </w:r>
      <w:r w:rsidRPr="00B47EBF">
        <w:rPr>
          <w:rFonts w:ascii="Arial" w:hAnsi="Arial" w:cs="Arial"/>
          <w:b/>
          <w:bCs/>
          <w:sz w:val="24"/>
          <w:szCs w:val="24"/>
        </w:rPr>
        <w:t xml:space="preserve"> de enero </w:t>
      </w:r>
      <w:r w:rsidR="006A2D9B" w:rsidRPr="00B47EBF">
        <w:rPr>
          <w:rFonts w:ascii="Arial" w:hAnsi="Arial" w:cs="Arial"/>
          <w:b/>
          <w:bCs/>
          <w:sz w:val="24"/>
          <w:szCs w:val="24"/>
        </w:rPr>
        <w:t xml:space="preserve">al 2 de febrero </w:t>
      </w:r>
      <w:r w:rsidRPr="00B47EBF">
        <w:rPr>
          <w:rFonts w:ascii="Arial" w:hAnsi="Arial" w:cs="Arial"/>
          <w:b/>
          <w:bCs/>
          <w:sz w:val="24"/>
          <w:szCs w:val="24"/>
        </w:rPr>
        <w:t>de 2024</w:t>
      </w:r>
    </w:p>
    <w:p w14:paraId="15173483" w14:textId="77777777" w:rsidR="00B47EBF" w:rsidRDefault="00B47EBF" w:rsidP="0046313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6FE1BF1B" w14:textId="77777777" w:rsidR="00121B23" w:rsidRDefault="00121B23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3CB5A4" w14:textId="3F77BEDB" w:rsidR="00F43728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DA77F4">
        <w:rPr>
          <w:rFonts w:ascii="Arial" w:hAnsi="Arial" w:cs="Arial"/>
          <w:b/>
          <w:bCs/>
          <w:sz w:val="24"/>
          <w:szCs w:val="24"/>
        </w:rPr>
        <w:t>Intervención de la delegación de Colombia</w:t>
      </w:r>
    </w:p>
    <w:p w14:paraId="669CC7F5" w14:textId="77777777" w:rsidR="00DA77F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C4F80E" w14:textId="77777777" w:rsidR="008821B8" w:rsidRPr="008821B8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  <w:u w:val="single"/>
        </w:rPr>
      </w:pPr>
    </w:p>
    <w:p w14:paraId="7D36A5DD" w14:textId="6C8ABF82" w:rsidR="008821B8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8821B8">
        <w:rPr>
          <w:rFonts w:ascii="Arial" w:hAnsi="Arial" w:cs="Arial"/>
          <w:sz w:val="24"/>
          <w:szCs w:val="24"/>
        </w:rPr>
        <w:t xml:space="preserve">Colombia da la bienvenida a la distinguida delegación de </w:t>
      </w:r>
      <w:r w:rsidR="000F273D" w:rsidRPr="000F273D">
        <w:rPr>
          <w:rFonts w:ascii="Arial" w:hAnsi="Arial" w:cs="Arial"/>
          <w:sz w:val="24"/>
          <w:szCs w:val="24"/>
        </w:rPr>
        <w:t>Jordania</w:t>
      </w:r>
      <w:r w:rsidR="00C33B20">
        <w:rPr>
          <w:rFonts w:ascii="Arial" w:hAnsi="Arial" w:cs="Arial"/>
          <w:sz w:val="24"/>
          <w:szCs w:val="24"/>
        </w:rPr>
        <w:t xml:space="preserve"> </w:t>
      </w:r>
      <w:r w:rsidRPr="008821B8">
        <w:rPr>
          <w:rFonts w:ascii="Arial" w:hAnsi="Arial" w:cs="Arial"/>
          <w:sz w:val="24"/>
          <w:szCs w:val="24"/>
        </w:rPr>
        <w:t>con ocasión del 4º ciclo de Examen Periódico Universal, en el cual le desea los mayores éxitos.</w:t>
      </w:r>
    </w:p>
    <w:p w14:paraId="78FC0175" w14:textId="77777777" w:rsidR="008821B8" w:rsidRPr="008821B8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01553311" w14:textId="7046F0A4" w:rsidR="000F273D" w:rsidRDefault="008821B8" w:rsidP="00816BD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8821B8">
        <w:rPr>
          <w:rFonts w:ascii="Arial" w:hAnsi="Arial" w:cs="Arial"/>
          <w:sz w:val="24"/>
          <w:szCs w:val="24"/>
        </w:rPr>
        <w:t xml:space="preserve">Colombia saluda los avances de </w:t>
      </w:r>
      <w:r w:rsidR="000F273D" w:rsidRPr="000F273D">
        <w:rPr>
          <w:rFonts w:ascii="Arial" w:hAnsi="Arial" w:cs="Arial"/>
          <w:sz w:val="24"/>
          <w:szCs w:val="24"/>
        </w:rPr>
        <w:t>Jordania</w:t>
      </w:r>
      <w:r w:rsidR="00C33B20">
        <w:rPr>
          <w:rFonts w:ascii="Arial" w:hAnsi="Arial" w:cs="Arial"/>
          <w:sz w:val="24"/>
          <w:szCs w:val="24"/>
        </w:rPr>
        <w:t xml:space="preserve"> </w:t>
      </w:r>
      <w:r w:rsidRPr="008821B8">
        <w:rPr>
          <w:rFonts w:ascii="Arial" w:hAnsi="Arial" w:cs="Arial"/>
          <w:sz w:val="24"/>
          <w:szCs w:val="24"/>
        </w:rPr>
        <w:t>en materia de derechos humanos</w:t>
      </w:r>
      <w:r w:rsidR="00CE2552">
        <w:rPr>
          <w:rFonts w:ascii="Arial" w:hAnsi="Arial" w:cs="Arial"/>
          <w:sz w:val="24"/>
          <w:szCs w:val="24"/>
        </w:rPr>
        <w:t xml:space="preserve"> desde el pasado ciclo del EPU, y c</w:t>
      </w:r>
      <w:r w:rsidRPr="008821B8">
        <w:rPr>
          <w:rFonts w:ascii="Arial" w:hAnsi="Arial" w:cs="Arial"/>
          <w:sz w:val="24"/>
          <w:szCs w:val="24"/>
        </w:rPr>
        <w:t>on ánimo constructivo</w:t>
      </w:r>
      <w:r w:rsidR="00CE2552">
        <w:rPr>
          <w:rFonts w:ascii="Arial" w:hAnsi="Arial" w:cs="Arial"/>
          <w:sz w:val="24"/>
          <w:szCs w:val="24"/>
        </w:rPr>
        <w:t xml:space="preserve"> </w:t>
      </w:r>
      <w:r w:rsidRPr="008821B8">
        <w:rPr>
          <w:rFonts w:ascii="Arial" w:hAnsi="Arial" w:cs="Arial"/>
          <w:sz w:val="24"/>
          <w:szCs w:val="24"/>
        </w:rPr>
        <w:t>recomienda:</w:t>
      </w:r>
    </w:p>
    <w:p w14:paraId="612F564D" w14:textId="77777777" w:rsidR="00816BD9" w:rsidRPr="000F273D" w:rsidRDefault="00816BD9" w:rsidP="00816BD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700EC387" w14:textId="77777777" w:rsidR="00816BD9" w:rsidRPr="000F273D" w:rsidRDefault="00816BD9" w:rsidP="00816BD9">
      <w:pPr>
        <w:pStyle w:val="ListParagraph"/>
        <w:numPr>
          <w:ilvl w:val="0"/>
          <w:numId w:val="10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0F273D">
        <w:rPr>
          <w:rFonts w:ascii="Arial" w:hAnsi="Arial" w:cs="Arial"/>
          <w:sz w:val="24"/>
          <w:szCs w:val="24"/>
        </w:rPr>
        <w:t xml:space="preserve">Combatir todo tipo de restricción del espacio cívico y prevenir que periodistas, activistas y ciudadanos sufran acoso, amenazas y ataques por expresar pacíficamente sus opiniones. </w:t>
      </w:r>
    </w:p>
    <w:p w14:paraId="5F75DFE8" w14:textId="77777777" w:rsidR="00816BD9" w:rsidRPr="000F273D" w:rsidRDefault="00816BD9" w:rsidP="00816BD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  <w:u w:val="single"/>
        </w:rPr>
      </w:pPr>
    </w:p>
    <w:p w14:paraId="481BB906" w14:textId="2FDA99B1" w:rsidR="00816BD9" w:rsidRPr="000F273D" w:rsidRDefault="00816BD9" w:rsidP="00816BD9">
      <w:pPr>
        <w:pStyle w:val="ListParagraph"/>
        <w:numPr>
          <w:ilvl w:val="0"/>
          <w:numId w:val="10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0F273D">
        <w:rPr>
          <w:rFonts w:ascii="Arial" w:hAnsi="Arial" w:cs="Arial"/>
          <w:sz w:val="24"/>
          <w:szCs w:val="24"/>
        </w:rPr>
        <w:t xml:space="preserve">Reducir la brecha salarial de género, así como la desigualdad de género en la ocupación de cargos en el sector </w:t>
      </w:r>
      <w:r w:rsidR="00C33B20" w:rsidRPr="000F273D">
        <w:rPr>
          <w:rFonts w:ascii="Arial" w:hAnsi="Arial" w:cs="Arial"/>
          <w:sz w:val="24"/>
          <w:szCs w:val="24"/>
        </w:rPr>
        <w:t>público</w:t>
      </w:r>
      <w:r w:rsidRPr="000F273D">
        <w:rPr>
          <w:rFonts w:ascii="Arial" w:hAnsi="Arial" w:cs="Arial"/>
          <w:sz w:val="24"/>
          <w:szCs w:val="24"/>
        </w:rPr>
        <w:t xml:space="preserve"> y combatir sus causas. </w:t>
      </w:r>
    </w:p>
    <w:p w14:paraId="313C89E4" w14:textId="77777777" w:rsidR="00816BD9" w:rsidRPr="000F273D" w:rsidRDefault="00816BD9" w:rsidP="00816BD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  <w:u w:val="single"/>
        </w:rPr>
      </w:pPr>
    </w:p>
    <w:p w14:paraId="7A82B0B6" w14:textId="77777777" w:rsidR="00816BD9" w:rsidRPr="000F273D" w:rsidRDefault="00816BD9" w:rsidP="00816BD9">
      <w:pPr>
        <w:pStyle w:val="ListParagraph"/>
        <w:numPr>
          <w:ilvl w:val="0"/>
          <w:numId w:val="10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0F273D">
        <w:rPr>
          <w:rFonts w:ascii="Arial" w:hAnsi="Arial" w:cs="Arial"/>
          <w:sz w:val="24"/>
          <w:szCs w:val="24"/>
        </w:rPr>
        <w:t>Intensificar esfuerzos para eliminar la violencia contra las mujeres y los niños, y fortalecer la divulgación pública para informar a las personas que viven en situaciones vulnerables sobre los servicios gubernamentales disponibles y de acceso a la justicia para las víctimas de violencia de género.</w:t>
      </w:r>
    </w:p>
    <w:p w14:paraId="59F8504A" w14:textId="77777777" w:rsidR="00816BD9" w:rsidRPr="000F273D" w:rsidRDefault="00816BD9" w:rsidP="000F273D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262D1B66" w14:textId="77777777" w:rsidR="00816BD9" w:rsidRPr="000F273D" w:rsidRDefault="00816BD9" w:rsidP="00816BD9">
      <w:pPr>
        <w:pStyle w:val="ListParagraph"/>
        <w:numPr>
          <w:ilvl w:val="0"/>
          <w:numId w:val="10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0F273D">
        <w:rPr>
          <w:rFonts w:ascii="Arial" w:hAnsi="Arial" w:cs="Arial"/>
          <w:sz w:val="24"/>
          <w:szCs w:val="24"/>
        </w:rPr>
        <w:t>Ratificar la Convención internacional sobre la protección de los derechos de todos los trabajadores migratorios y de sus familiares (CMW)</w:t>
      </w:r>
    </w:p>
    <w:p w14:paraId="672BC820" w14:textId="77777777" w:rsidR="00816BD9" w:rsidRDefault="00816BD9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40"/>
          <w:szCs w:val="40"/>
        </w:rPr>
      </w:pPr>
    </w:p>
    <w:p w14:paraId="29EE828F" w14:textId="77777777" w:rsidR="000F273D" w:rsidRDefault="000F273D" w:rsidP="000F273D">
      <w:pPr>
        <w:tabs>
          <w:tab w:val="left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Gracias.</w:t>
      </w:r>
    </w:p>
    <w:p w14:paraId="3E137DBE" w14:textId="77777777" w:rsidR="000F273D" w:rsidRDefault="000F273D" w:rsidP="000F273D">
      <w:pPr>
        <w:tabs>
          <w:tab w:val="left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974AC33" w14:textId="77777777" w:rsidR="00C33B20" w:rsidRDefault="00C33B20" w:rsidP="000F273D">
      <w:pPr>
        <w:tabs>
          <w:tab w:val="left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CCBBB0B" w14:textId="2CD744BC" w:rsidR="000F273D" w:rsidRPr="00735EC2" w:rsidRDefault="000F273D" w:rsidP="000F273D">
      <w:pPr>
        <w:tabs>
          <w:tab w:val="left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(Tiempo para intervención: 1 min. </w:t>
      </w:r>
      <w:r w:rsidR="00C33B2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14:paraId="0C581371" w14:textId="77777777" w:rsidR="000F273D" w:rsidRDefault="000F273D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40"/>
          <w:szCs w:val="40"/>
        </w:rPr>
      </w:pPr>
    </w:p>
    <w:p w14:paraId="1D1BA83D" w14:textId="77777777" w:rsidR="00816BD9" w:rsidRDefault="00816BD9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40"/>
          <w:szCs w:val="40"/>
        </w:rPr>
      </w:pPr>
    </w:p>
    <w:p w14:paraId="4FA30C08" w14:textId="77777777" w:rsidR="00816BD9" w:rsidRPr="00F10ABC" w:rsidRDefault="00816BD9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40"/>
          <w:szCs w:val="40"/>
        </w:rPr>
      </w:pPr>
    </w:p>
    <w:sectPr w:rsidR="00816BD9" w:rsidRPr="00F10ABC" w:rsidSect="007805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309D" w14:textId="77777777" w:rsidR="00780536" w:rsidRDefault="00780536" w:rsidP="00956862">
      <w:pPr>
        <w:spacing w:after="0" w:line="240" w:lineRule="auto"/>
      </w:pPr>
      <w:r>
        <w:separator/>
      </w:r>
    </w:p>
  </w:endnote>
  <w:endnote w:type="continuationSeparator" w:id="0">
    <w:p w14:paraId="010FAC79" w14:textId="77777777" w:rsidR="00780536" w:rsidRDefault="00780536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8CC2" w14:textId="77777777" w:rsidR="00780536" w:rsidRDefault="00780536" w:rsidP="00956862">
      <w:pPr>
        <w:spacing w:after="0" w:line="240" w:lineRule="auto"/>
      </w:pPr>
      <w:r>
        <w:separator/>
      </w:r>
    </w:p>
  </w:footnote>
  <w:footnote w:type="continuationSeparator" w:id="0">
    <w:p w14:paraId="6A62EDDA" w14:textId="77777777" w:rsidR="00780536" w:rsidRDefault="00780536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760258D"/>
    <w:multiLevelType w:val="hybridMultilevel"/>
    <w:tmpl w:val="3572A16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0"/>
  </w:num>
  <w:num w:numId="2" w16cid:durableId="423384868">
    <w:abstractNumId w:val="7"/>
  </w:num>
  <w:num w:numId="3" w16cid:durableId="827984262">
    <w:abstractNumId w:val="12"/>
  </w:num>
  <w:num w:numId="4" w16cid:durableId="795413909">
    <w:abstractNumId w:val="9"/>
  </w:num>
  <w:num w:numId="5" w16cid:durableId="911082172">
    <w:abstractNumId w:val="8"/>
  </w:num>
  <w:num w:numId="6" w16cid:durableId="1532576164">
    <w:abstractNumId w:val="0"/>
  </w:num>
  <w:num w:numId="7" w16cid:durableId="265622991">
    <w:abstractNumId w:val="5"/>
  </w:num>
  <w:num w:numId="8" w16cid:durableId="985861405">
    <w:abstractNumId w:val="1"/>
  </w:num>
  <w:num w:numId="9" w16cid:durableId="294020842">
    <w:abstractNumId w:val="4"/>
  </w:num>
  <w:num w:numId="10" w16cid:durableId="261232642">
    <w:abstractNumId w:val="3"/>
  </w:num>
  <w:num w:numId="11" w16cid:durableId="1226991405">
    <w:abstractNumId w:val="6"/>
  </w:num>
  <w:num w:numId="12" w16cid:durableId="789318480">
    <w:abstractNumId w:val="2"/>
  </w:num>
  <w:num w:numId="13" w16cid:durableId="2141149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0F273D"/>
    <w:rsid w:val="00102326"/>
    <w:rsid w:val="001148EE"/>
    <w:rsid w:val="00114F8C"/>
    <w:rsid w:val="00115BA7"/>
    <w:rsid w:val="0012024F"/>
    <w:rsid w:val="00121B23"/>
    <w:rsid w:val="00121CF5"/>
    <w:rsid w:val="00125136"/>
    <w:rsid w:val="001256FB"/>
    <w:rsid w:val="00127742"/>
    <w:rsid w:val="00131A4C"/>
    <w:rsid w:val="001408F1"/>
    <w:rsid w:val="00141A4B"/>
    <w:rsid w:val="00142495"/>
    <w:rsid w:val="00145D06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B42D4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64A2"/>
    <w:rsid w:val="00202687"/>
    <w:rsid w:val="002035A5"/>
    <w:rsid w:val="002051D0"/>
    <w:rsid w:val="00207533"/>
    <w:rsid w:val="00211618"/>
    <w:rsid w:val="00216460"/>
    <w:rsid w:val="00216B8C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3D85"/>
    <w:rsid w:val="002C51AA"/>
    <w:rsid w:val="002C5380"/>
    <w:rsid w:val="002C71E2"/>
    <w:rsid w:val="002C7A9A"/>
    <w:rsid w:val="002D63FD"/>
    <w:rsid w:val="002E4EF6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3845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80536"/>
    <w:rsid w:val="00792395"/>
    <w:rsid w:val="0079530C"/>
    <w:rsid w:val="00797BFF"/>
    <w:rsid w:val="007A00C1"/>
    <w:rsid w:val="007A2A32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16BD9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3B20"/>
    <w:rsid w:val="00C35D3F"/>
    <w:rsid w:val="00C35EC7"/>
    <w:rsid w:val="00C41AA1"/>
    <w:rsid w:val="00C41C95"/>
    <w:rsid w:val="00C41DD1"/>
    <w:rsid w:val="00C464E7"/>
    <w:rsid w:val="00C47D8E"/>
    <w:rsid w:val="00C529D4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F77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2804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B9902-6FED-4085-9424-85166E6A9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5</cp:revision>
  <cp:lastPrinted>2024-01-18T12:22:00Z</cp:lastPrinted>
  <dcterms:created xsi:type="dcterms:W3CDTF">2024-01-23T18:58:00Z</dcterms:created>
  <dcterms:modified xsi:type="dcterms:W3CDTF">2024-01-23T19:06:00Z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