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656F" w14:textId="77777777" w:rsidR="00D55224" w:rsidRDefault="00426D94">
      <w:pPr>
        <w:pStyle w:val="Standard"/>
        <w:tabs>
          <w:tab w:val="left" w:pos="1005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6C582A3" wp14:editId="72319B9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687955" cy="720090"/>
            <wp:effectExtent l="0" t="0" r="0" b="0"/>
            <wp:wrapSquare wrapText="bothSides"/>
            <wp:docPr id="1" name="Picture 1" descr="GOUV_S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OUV_SI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35E10B85" w14:textId="77777777" w:rsidR="00D55224" w:rsidRDefault="00D5522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583D000" w14:textId="77777777" w:rsidR="00D55224" w:rsidRDefault="00D5522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CF4BF0" w14:textId="77777777" w:rsidR="00D55224" w:rsidRDefault="00D5522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A14261" w14:textId="77777777" w:rsidR="00D55224" w:rsidRDefault="00D5522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07C5762" w14:textId="77777777" w:rsidR="00D55224" w:rsidRDefault="00426D9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45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ième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7D3123C3" w14:textId="77777777" w:rsidR="00D55224" w:rsidRDefault="00D5522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135F5E3" w14:textId="77777777" w:rsidR="00D55224" w:rsidRDefault="00426D94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Chine</w:t>
      </w:r>
    </w:p>
    <w:p w14:paraId="6E26DDA7" w14:textId="77777777" w:rsidR="00D55224" w:rsidRDefault="00D55224">
      <w:pPr>
        <w:pStyle w:val="Standard"/>
        <w:jc w:val="center"/>
        <w:rPr>
          <w:rFonts w:asciiTheme="minorHAnsi" w:hAnsiTheme="minorHAnsi" w:cstheme="minorHAnsi"/>
        </w:rPr>
      </w:pPr>
    </w:p>
    <w:p w14:paraId="641247DA" w14:textId="77777777" w:rsidR="00D55224" w:rsidRDefault="00426D94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Intervention du Luxembourg</w:t>
      </w:r>
    </w:p>
    <w:p w14:paraId="2C5B5D86" w14:textId="77777777" w:rsidR="00D55224" w:rsidRDefault="00D55224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481FA3AA" w14:textId="77777777" w:rsidR="00D55224" w:rsidRDefault="00426D94">
      <w:pPr>
        <w:pStyle w:val="Standard"/>
        <w:jc w:val="center"/>
        <w:rPr>
          <w:rFonts w:asciiTheme="minorHAnsi" w:hAnsiTheme="minorHAnsi" w:cstheme="minorHAnsi"/>
          <w:u w:val="single"/>
          <w:lang w:val="fr-FR"/>
        </w:rPr>
      </w:pPr>
      <w:r>
        <w:rPr>
          <w:rFonts w:asciiTheme="minorHAnsi" w:hAnsiTheme="minorHAnsi" w:cstheme="minorHAnsi"/>
          <w:u w:val="single"/>
          <w:lang w:val="fr-FR"/>
        </w:rPr>
        <w:t>Genève, le 23 janvier 2024</w:t>
      </w:r>
    </w:p>
    <w:p w14:paraId="00D67D44" w14:textId="77777777" w:rsidR="00D55224" w:rsidRDefault="00D55224">
      <w:pPr>
        <w:jc w:val="both"/>
        <w:rPr>
          <w:sz w:val="24"/>
          <w:szCs w:val="24"/>
          <w:lang w:val="fr-FR"/>
        </w:rPr>
      </w:pPr>
    </w:p>
    <w:p w14:paraId="3F903846" w14:textId="77777777" w:rsidR="00D55224" w:rsidRDefault="00D55224">
      <w:pPr>
        <w:jc w:val="both"/>
        <w:rPr>
          <w:sz w:val="24"/>
          <w:szCs w:val="24"/>
          <w:lang w:val="fr-FR"/>
        </w:rPr>
      </w:pPr>
    </w:p>
    <w:p w14:paraId="1ACBB378" w14:textId="017371E6" w:rsidR="00D55224" w:rsidRDefault="00426D94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Luxembourg souhaite la bienvenue à la délégation chinoise et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reconnaît </w:t>
      </w:r>
      <w:r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es efforts </w:t>
      </w:r>
      <w:r>
        <w:rPr>
          <w:sz w:val="24"/>
          <w:szCs w:val="24"/>
          <w:lang w:val="fr-FR"/>
        </w:rPr>
        <w:t xml:space="preserve">qui ont permis à des </w:t>
      </w:r>
      <w:r>
        <w:rPr>
          <w:sz w:val="24"/>
          <w:szCs w:val="24"/>
          <w:lang w:val="fr-FR"/>
        </w:rPr>
        <w:t>centaines de millions de personnes de sortir de la pauvreté</w:t>
      </w:r>
      <w:r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>D</w:t>
      </w:r>
      <w:r>
        <w:rPr>
          <w:sz w:val="24"/>
          <w:szCs w:val="24"/>
          <w:lang w:val="fr-FR"/>
        </w:rPr>
        <w:t xml:space="preserve">ans un esprit </w:t>
      </w:r>
      <w:r>
        <w:rPr>
          <w:sz w:val="24"/>
          <w:szCs w:val="24"/>
          <w:lang w:val="fr-FR"/>
        </w:rPr>
        <w:t>constructi</w:t>
      </w:r>
      <w:r>
        <w:rPr>
          <w:sz w:val="24"/>
          <w:szCs w:val="24"/>
          <w:lang w:val="fr-FR"/>
        </w:rPr>
        <w:t>f</w:t>
      </w:r>
      <w:r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 xml:space="preserve">nous </w:t>
      </w:r>
      <w:r>
        <w:rPr>
          <w:sz w:val="24"/>
          <w:szCs w:val="24"/>
          <w:lang w:val="fr-FR"/>
        </w:rPr>
        <w:t>formul</w:t>
      </w:r>
      <w:r>
        <w:rPr>
          <w:sz w:val="24"/>
          <w:szCs w:val="24"/>
          <w:lang w:val="fr-FR"/>
        </w:rPr>
        <w:t>ons</w:t>
      </w:r>
      <w:r>
        <w:rPr>
          <w:sz w:val="24"/>
          <w:szCs w:val="24"/>
          <w:lang w:val="fr-FR"/>
        </w:rPr>
        <w:t xml:space="preserve"> les recommandation</w:t>
      </w:r>
      <w:r>
        <w:rPr>
          <w:sz w:val="24"/>
          <w:szCs w:val="24"/>
          <w:lang w:val="fr-FR"/>
        </w:rPr>
        <w:t>s suivantes :</w:t>
      </w:r>
      <w:r>
        <w:rPr>
          <w:sz w:val="24"/>
          <w:szCs w:val="24"/>
          <w:lang w:val="fr-FR"/>
        </w:rPr>
        <w:t xml:space="preserve"> </w:t>
      </w:r>
      <w:bookmarkStart w:id="0" w:name="_Hlk156298902"/>
      <w:bookmarkEnd w:id="0"/>
    </w:p>
    <w:p w14:paraId="13B0BFF7" w14:textId="77777777" w:rsidR="00D55224" w:rsidRDefault="00426D94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Ratifier le Pacte international relatif aux droits civils et politiques ;</w:t>
      </w:r>
    </w:p>
    <w:p w14:paraId="7EC11123" w14:textId="77777777" w:rsidR="00D55224" w:rsidRDefault="00D55224">
      <w:pPr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14:paraId="4FBB6493" w14:textId="136DADEC" w:rsidR="00D55224" w:rsidRDefault="00426D94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>Abolir la peine de mort ;</w:t>
      </w:r>
    </w:p>
    <w:p w14:paraId="630E34CA" w14:textId="77777777" w:rsidR="00D55224" w:rsidRDefault="00D55224">
      <w:pPr>
        <w:pStyle w:val="Paragraphedeliste"/>
        <w:rPr>
          <w:rFonts w:eastAsia="Times New Roman"/>
          <w:sz w:val="24"/>
          <w:szCs w:val="24"/>
          <w:lang w:val="fr-FR"/>
        </w:rPr>
      </w:pPr>
    </w:p>
    <w:p w14:paraId="330C1DF9" w14:textId="77777777" w:rsidR="00D55224" w:rsidRDefault="00426D94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>Adresser une invitation permanente aux procédures spéciales de ce Conseil ;</w:t>
      </w:r>
    </w:p>
    <w:p w14:paraId="72E6A535" w14:textId="77777777" w:rsidR="00D55224" w:rsidRDefault="00D55224">
      <w:pPr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14:paraId="155CD499" w14:textId="77777777" w:rsidR="00D55224" w:rsidRDefault="00426D94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 xml:space="preserve">Mettre en œuvre les recommandations du rapport du Bureau du Haut-Commissaire sur la situation des droits humains au Xinjiang ; </w:t>
      </w:r>
    </w:p>
    <w:p w14:paraId="2554AC41" w14:textId="77777777" w:rsidR="00D55224" w:rsidRDefault="00D55224">
      <w:pPr>
        <w:pStyle w:val="Paragraphedeliste"/>
        <w:rPr>
          <w:rFonts w:eastAsia="Times New Roman"/>
          <w:sz w:val="24"/>
          <w:szCs w:val="24"/>
          <w:lang w:val="fr-FR"/>
        </w:rPr>
      </w:pPr>
    </w:p>
    <w:p w14:paraId="3C60F5B5" w14:textId="77777777" w:rsidR="00D55224" w:rsidRDefault="00426D94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 xml:space="preserve">Réviser le cadre légal en matière de sécurité nationale de Hong Kong et de la Chine pour le mettre en conformité avec le droit </w:t>
      </w:r>
      <w:r>
        <w:rPr>
          <w:rFonts w:eastAsia="Times New Roman"/>
          <w:sz w:val="24"/>
          <w:szCs w:val="24"/>
          <w:lang w:val="fr-FR"/>
        </w:rPr>
        <w:t>international des droits humains ;</w:t>
      </w:r>
    </w:p>
    <w:p w14:paraId="6EBEEE27" w14:textId="77777777" w:rsidR="00D55224" w:rsidRDefault="00D55224">
      <w:pPr>
        <w:pStyle w:val="Paragraphedeliste"/>
        <w:rPr>
          <w:rFonts w:eastAsia="Times New Roman"/>
          <w:sz w:val="24"/>
          <w:szCs w:val="24"/>
          <w:lang w:val="fr-FR"/>
        </w:rPr>
      </w:pPr>
    </w:p>
    <w:p w14:paraId="2DC3405C" w14:textId="77777777" w:rsidR="00D55224" w:rsidRDefault="00426D94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>Abroger la pratique de la « surveillance résidentielle dans un lieu désigné ».</w:t>
      </w:r>
    </w:p>
    <w:p w14:paraId="3688DC5E" w14:textId="77777777" w:rsidR="00D55224" w:rsidRDefault="00D55224">
      <w:pPr>
        <w:pStyle w:val="Paragraphedeliste"/>
        <w:spacing w:after="0" w:line="240" w:lineRule="auto"/>
        <w:contextualSpacing w:val="0"/>
        <w:rPr>
          <w:rFonts w:cstheme="minorHAnsi"/>
          <w:lang w:val="fr-FR"/>
        </w:rPr>
      </w:pPr>
    </w:p>
    <w:p w14:paraId="3B7ADEE9" w14:textId="77777777" w:rsidR="00D55224" w:rsidRDefault="00426D94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Merci. </w:t>
      </w:r>
    </w:p>
    <w:p w14:paraId="73C66589" w14:textId="77777777" w:rsidR="00D55224" w:rsidRDefault="00D55224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1D323142" w14:textId="77777777" w:rsidR="00D55224" w:rsidRDefault="00D55224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</w:p>
    <w:p w14:paraId="29986773" w14:textId="436991D0" w:rsidR="00D55224" w:rsidRDefault="00426D94">
      <w:pPr>
        <w:pStyle w:val="Default"/>
        <w:contextualSpacing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 [71/163 – 1</w:t>
      </w:r>
      <w:r>
        <w:rPr>
          <w:rFonts w:asciiTheme="minorHAnsi" w:hAnsiTheme="minorHAnsi" w:cstheme="minorHAnsi"/>
          <w:lang w:val="fr-FR"/>
        </w:rPr>
        <w:t>3</w:t>
      </w:r>
      <w:r>
        <w:rPr>
          <w:rFonts w:asciiTheme="minorHAnsi" w:hAnsiTheme="minorHAnsi" w:cstheme="minorHAnsi"/>
          <w:lang w:val="fr-FR"/>
        </w:rPr>
        <w:t>3</w:t>
      </w:r>
      <w:r>
        <w:rPr>
          <w:rFonts w:asciiTheme="minorHAnsi" w:hAnsiTheme="minorHAnsi" w:cstheme="minorHAnsi"/>
          <w:lang w:val="fr-FR"/>
        </w:rPr>
        <w:t xml:space="preserve"> mots – temps de parole 45 secondes]</w:t>
      </w:r>
    </w:p>
    <w:sectPr w:rsidR="00D55224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D97"/>
    <w:multiLevelType w:val="multilevel"/>
    <w:tmpl w:val="F66C1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B19CF"/>
    <w:multiLevelType w:val="multilevel"/>
    <w:tmpl w:val="9E964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70159536">
    <w:abstractNumId w:val="1"/>
  </w:num>
  <w:num w:numId="2" w16cid:durableId="67457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24"/>
    <w:rsid w:val="00426D94"/>
    <w:rsid w:val="00D5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F724"/>
  <w15:docId w15:val="{C460E32B-8064-4F2E-8598-C32035C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814C47"/>
  </w:style>
  <w:style w:type="character" w:customStyle="1" w:styleId="PieddepageCar">
    <w:name w:val="Pied de page Car"/>
    <w:basedOn w:val="Policepardfaut"/>
    <w:link w:val="Pieddepage"/>
    <w:uiPriority w:val="99"/>
    <w:qFormat/>
    <w:rsid w:val="00814C47"/>
  </w:style>
  <w:style w:type="character" w:customStyle="1" w:styleId="z-TopofFormChar">
    <w:name w:val="z-Top of Form Char"/>
    <w:basedOn w:val="Policepardfaut"/>
    <w:uiPriority w:val="99"/>
    <w:semiHidden/>
    <w:qFormat/>
    <w:rsid w:val="001B68B4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Policepardfaut"/>
    <w:uiPriority w:val="99"/>
    <w:semiHidden/>
    <w:qFormat/>
    <w:rsid w:val="001B68B4"/>
    <w:rPr>
      <w:rFonts w:ascii="Arial" w:eastAsia="Times New Roman" w:hAnsi="Arial" w:cs="Arial"/>
      <w:vanish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A8403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A8403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8403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8403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8696C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qFormat/>
    <w:rsid w:val="00C8696C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Calibri" w:eastAsia="PingFang SC" w:hAnsi="Calibri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Calibri" w:hAnsi="Calibri" w:cs="Arial Unicode MS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Arial Unicode MS"/>
      <w:sz w:val="24"/>
      <w:lang/>
    </w:rPr>
  </w:style>
  <w:style w:type="paragraph" w:styleId="Paragraphedeliste">
    <w:name w:val="List Paragraph"/>
    <w:basedOn w:val="Normal"/>
    <w:uiPriority w:val="34"/>
    <w:qFormat/>
    <w:rsid w:val="00BD2E1D"/>
    <w:pPr>
      <w:ind w:left="720"/>
      <w:contextualSpacing/>
    </w:pPr>
  </w:style>
  <w:style w:type="paragraph" w:customStyle="1" w:styleId="Standard">
    <w:name w:val="Standard"/>
    <w:qFormat/>
    <w:rsid w:val="00BD2E1D"/>
    <w:pPr>
      <w:widowControl w:val="0"/>
      <w:textAlignment w:val="baseline"/>
    </w:pPr>
    <w:rPr>
      <w:rFonts w:ascii="Times New Roman" w:eastAsia="Arial Unicode MS" w:hAnsi="Times New Roman" w:cs="Arial Unicode MS"/>
      <w:kern w:val="2"/>
      <w:sz w:val="24"/>
      <w:szCs w:val="24"/>
      <w:lang w:val="fr-LU" w:eastAsia="zh-CN" w:bidi="hi-IN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814C47"/>
    <w:pPr>
      <w:tabs>
        <w:tab w:val="center" w:pos="4703"/>
        <w:tab w:val="right" w:pos="9406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14C47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Default">
    <w:name w:val="Default"/>
    <w:qFormat/>
    <w:rsid w:val="008E63F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1B68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autduformulaire">
    <w:name w:val="HTML Top of Form"/>
    <w:basedOn w:val="Normal"/>
    <w:next w:val="Normal"/>
    <w:uiPriority w:val="99"/>
    <w:semiHidden/>
    <w:unhideWhenUsed/>
    <w:qFormat/>
    <w:rsid w:val="001B68B4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uiPriority w:val="99"/>
    <w:semiHidden/>
    <w:unhideWhenUsed/>
    <w:qFormat/>
    <w:rsid w:val="001B68B4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A84039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A8403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840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vision">
    <w:name w:val="Revision"/>
    <w:uiPriority w:val="99"/>
    <w:semiHidden/>
    <w:qFormat/>
    <w:rsid w:val="002A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59539D3-D992-45BF-B40A-32E27E853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3E2D0-866C-4155-92B5-9B146EB1AB90}"/>
</file>

<file path=customXml/itemProps3.xml><?xml version="1.0" encoding="utf-8"?>
<ds:datastoreItem xmlns:ds="http://schemas.openxmlformats.org/officeDocument/2006/customXml" ds:itemID="{E2307B99-7AC6-428C-8331-AA3618BEEC7F}"/>
</file>

<file path=customXml/itemProps4.xml><?xml version="1.0" encoding="utf-8"?>
<ds:datastoreItem xmlns:ds="http://schemas.openxmlformats.org/officeDocument/2006/customXml" ds:itemID="{F81AA4BB-8BBA-44B1-9C44-1BAAFE448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4</DocSecurity>
  <Lines>7</Lines>
  <Paragraphs>1</Paragraphs>
  <ScaleCrop>false</ScaleCrop>
  <Company>CTIE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Kornelis;Luc Dockendorf</dc:creator>
  <dc:description/>
  <cp:lastModifiedBy>Sara Cenzual</cp:lastModifiedBy>
  <cp:revision>2</cp:revision>
  <dcterms:created xsi:type="dcterms:W3CDTF">2024-01-17T08:12:00Z</dcterms:created>
  <dcterms:modified xsi:type="dcterms:W3CDTF">2024-01-17T08:12:00Z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