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7816" w14:textId="77777777" w:rsidR="00F600B2" w:rsidRDefault="002B6E57">
      <w:pPr>
        <w:pBdr>
          <w:top w:val="nil"/>
          <w:left w:val="nil"/>
          <w:bottom w:val="nil"/>
          <w:right w:val="nil"/>
          <w:between w:val="nil"/>
        </w:pBdr>
        <w:bidi/>
        <w:spacing w:after="120" w:line="240" w:lineRule="auto"/>
        <w:jc w:val="center"/>
        <w:rPr>
          <w:rFonts w:ascii="Arimo" w:eastAsia="Arimo" w:hAnsi="Arimo" w:cs="Arimo"/>
          <w:b/>
          <w:color w:val="000000"/>
          <w:sz w:val="36"/>
          <w:szCs w:val="36"/>
        </w:rPr>
      </w:pPr>
      <w:r>
        <w:rPr>
          <w:rFonts w:ascii="Helvetica Neue" w:eastAsia="Helvetica Neue" w:hAnsi="Helvetica Neue" w:cs="Helvetica Neue"/>
          <w:noProof/>
          <w:color w:val="000000"/>
          <w:sz w:val="24"/>
          <w:szCs w:val="24"/>
        </w:rPr>
        <w:drawing>
          <wp:inline distT="0" distB="0" distL="0" distR="0" wp14:anchorId="23A4203B" wp14:editId="6A753180">
            <wp:extent cx="1268463" cy="1249680"/>
            <wp:effectExtent l="0" t="0" r="0" b="0"/>
            <wp:docPr id="107374182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1268463" cy="1249680"/>
                    </a:xfrm>
                    <a:prstGeom prst="rect">
                      <a:avLst/>
                    </a:prstGeom>
                    <a:ln/>
                  </pic:spPr>
                </pic:pic>
              </a:graphicData>
            </a:graphic>
          </wp:inline>
        </w:drawing>
      </w:r>
    </w:p>
    <w:p w14:paraId="298ABDFC" w14:textId="77777777" w:rsidR="00F600B2" w:rsidRDefault="002B6E57">
      <w:pPr>
        <w:pBdr>
          <w:top w:val="nil"/>
          <w:left w:val="nil"/>
          <w:bottom w:val="nil"/>
          <w:right w:val="nil"/>
          <w:between w:val="nil"/>
        </w:pBdr>
        <w:bidi/>
        <w:spacing w:after="120" w:line="240" w:lineRule="auto"/>
        <w:jc w:val="center"/>
        <w:rPr>
          <w:rFonts w:ascii="Times New Roman" w:eastAsia="Times New Roman" w:hAnsi="Times New Roman" w:cs="Times New Roman"/>
          <w:b/>
          <w:color w:val="000000"/>
          <w:sz w:val="36"/>
          <w:szCs w:val="36"/>
        </w:rPr>
      </w:pPr>
      <w:r>
        <w:rPr>
          <w:rFonts w:ascii="Arimo" w:eastAsia="Arimo" w:hAnsi="Arimo" w:cs="Arimo"/>
          <w:b/>
          <w:color w:val="000000"/>
          <w:sz w:val="36"/>
          <w:szCs w:val="36"/>
          <w:rtl/>
        </w:rPr>
        <w:t>كلمة وفد دولة ليبيا أمام الفريق العامل المعني بعملية الاستعراض الدوري الشامل</w:t>
      </w:r>
      <w:r>
        <w:rPr>
          <w:rFonts w:ascii="Times New Roman" w:eastAsia="Times New Roman" w:hAnsi="Times New Roman" w:cs="Times New Roman"/>
          <w:b/>
          <w:color w:val="000000"/>
          <w:sz w:val="36"/>
          <w:szCs w:val="36"/>
          <w:rtl/>
        </w:rPr>
        <w:t xml:space="preserve"> لجمهورية الصين الشعبية  </w:t>
      </w:r>
      <w:r>
        <w:rPr>
          <w:rFonts w:ascii="Arimo" w:eastAsia="Arimo" w:hAnsi="Arimo" w:cs="Arimo"/>
          <w:b/>
          <w:color w:val="000000"/>
          <w:sz w:val="32"/>
          <w:szCs w:val="32"/>
          <w:rtl/>
        </w:rPr>
        <w:t>خلال الدورة الخامسة والأربعين</w:t>
      </w:r>
      <w:r>
        <w:rPr>
          <w:rFonts w:ascii="Times New Roman" w:eastAsia="Times New Roman" w:hAnsi="Times New Roman" w:cs="Times New Roman"/>
          <w:b/>
          <w:color w:val="000000"/>
          <w:sz w:val="36"/>
          <w:szCs w:val="36"/>
        </w:rPr>
        <w:t xml:space="preserve"> </w:t>
      </w:r>
    </w:p>
    <w:p w14:paraId="4AA725CB" w14:textId="77777777" w:rsidR="00F600B2" w:rsidRDefault="002B6E57">
      <w:pPr>
        <w:pBdr>
          <w:top w:val="nil"/>
          <w:left w:val="nil"/>
          <w:bottom w:val="nil"/>
          <w:right w:val="nil"/>
          <w:between w:val="nil"/>
        </w:pBdr>
        <w:bidi/>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tl/>
        </w:rPr>
        <w:t xml:space="preserve">يلقيها السيد/ ناصر فرج الغيطة المستشار بالبعثة </w:t>
      </w:r>
    </w:p>
    <w:p w14:paraId="0961ADE6" w14:textId="77777777" w:rsidR="00F600B2" w:rsidRDefault="002B6E57">
      <w:pPr>
        <w:pBdr>
          <w:top w:val="nil"/>
          <w:left w:val="nil"/>
          <w:bottom w:val="single" w:sz="6" w:space="1" w:color="000000"/>
          <w:right w:val="nil"/>
          <w:between w:val="nil"/>
        </w:pBdr>
        <w:bidi/>
        <w:spacing w:after="0" w:line="240" w:lineRule="auto"/>
        <w:jc w:val="center"/>
        <w:rPr>
          <w:rFonts w:ascii="Times New Roman" w:eastAsia="Times New Roman" w:hAnsi="Times New Roman" w:cs="Times New Roman"/>
          <w:b/>
          <w:color w:val="000000"/>
          <w:sz w:val="32"/>
          <w:szCs w:val="32"/>
        </w:rPr>
      </w:pPr>
      <w:r>
        <w:rPr>
          <w:rFonts w:ascii="Arimo" w:eastAsia="Arimo" w:hAnsi="Arimo" w:cs="Arimo"/>
          <w:b/>
          <w:color w:val="000000"/>
          <w:sz w:val="32"/>
          <w:szCs w:val="32"/>
          <w:rtl/>
        </w:rPr>
        <w:t xml:space="preserve">الثلاثاء الموافق </w:t>
      </w:r>
      <w:r>
        <w:rPr>
          <w:rFonts w:ascii="Times New Roman" w:eastAsia="Times New Roman" w:hAnsi="Times New Roman" w:cs="Times New Roman"/>
          <w:b/>
          <w:color w:val="000000"/>
          <w:sz w:val="32"/>
          <w:szCs w:val="32"/>
        </w:rPr>
        <w:t>23/01/2024</w:t>
      </w:r>
    </w:p>
    <w:p w14:paraId="0358F92B" w14:textId="77777777" w:rsidR="00F600B2" w:rsidRDefault="00F600B2">
      <w:pPr>
        <w:pBdr>
          <w:top w:val="nil"/>
          <w:left w:val="nil"/>
          <w:bottom w:val="nil"/>
          <w:right w:val="nil"/>
          <w:between w:val="nil"/>
        </w:pBdr>
        <w:bidi/>
        <w:jc w:val="center"/>
        <w:rPr>
          <w:rFonts w:ascii="Times New Roman" w:eastAsia="Times New Roman" w:hAnsi="Times New Roman" w:cs="Times New Roman"/>
          <w:b/>
          <w:color w:val="000000"/>
          <w:sz w:val="32"/>
          <w:szCs w:val="32"/>
        </w:rPr>
      </w:pPr>
    </w:p>
    <w:p w14:paraId="075BAB56" w14:textId="77777777" w:rsidR="00F600B2" w:rsidRDefault="002B6E57">
      <w:pPr>
        <w:pBdr>
          <w:top w:val="nil"/>
          <w:left w:val="nil"/>
          <w:bottom w:val="nil"/>
          <w:right w:val="nil"/>
          <w:between w:val="nil"/>
        </w:pBdr>
        <w:bidi/>
        <w:rPr>
          <w:rFonts w:ascii="Times New Roman" w:eastAsia="Times New Roman" w:hAnsi="Times New Roman" w:cs="Times New Roman"/>
          <w:b/>
          <w:color w:val="000000"/>
          <w:sz w:val="32"/>
          <w:szCs w:val="32"/>
        </w:rPr>
      </w:pPr>
      <w:r>
        <w:rPr>
          <w:rFonts w:ascii="Arimo" w:eastAsia="Arimo" w:hAnsi="Arimo" w:cs="Arimo"/>
          <w:b/>
          <w:color w:val="000000"/>
          <w:sz w:val="32"/>
          <w:szCs w:val="32"/>
          <w:rtl/>
        </w:rPr>
        <w:t>السيد الرئيس،</w:t>
      </w:r>
    </w:p>
    <w:p w14:paraId="62C8A502" w14:textId="77777777" w:rsidR="00F600B2" w:rsidRDefault="002B6E57">
      <w:pPr>
        <w:pBdr>
          <w:top w:val="nil"/>
          <w:left w:val="nil"/>
          <w:bottom w:val="nil"/>
          <w:right w:val="nil"/>
          <w:between w:val="nil"/>
        </w:pBdr>
        <w:bidi/>
        <w:jc w:val="both"/>
        <w:rPr>
          <w:rFonts w:ascii="Times New Roman" w:eastAsia="Times New Roman" w:hAnsi="Times New Roman" w:cs="Times New Roman"/>
          <w:b/>
          <w:color w:val="000000"/>
          <w:sz w:val="32"/>
          <w:szCs w:val="32"/>
        </w:rPr>
      </w:pPr>
      <w:r>
        <w:rPr>
          <w:rFonts w:ascii="Arimo" w:eastAsia="Arimo" w:hAnsi="Arimo" w:cs="Arimo"/>
          <w:b/>
          <w:color w:val="000000"/>
          <w:sz w:val="32"/>
          <w:szCs w:val="32"/>
          <w:rtl/>
        </w:rPr>
        <w:t xml:space="preserve">نرحب </w:t>
      </w:r>
      <w:r>
        <w:rPr>
          <w:rFonts w:ascii="Arimo" w:eastAsia="Arimo" w:hAnsi="Arimo" w:cs="Arimo"/>
          <w:color w:val="000000"/>
          <w:sz w:val="32"/>
          <w:szCs w:val="32"/>
          <w:rtl/>
        </w:rPr>
        <w:t xml:space="preserve">بوفد جمهورية الصين </w:t>
      </w:r>
      <w:r>
        <w:rPr>
          <w:rFonts w:ascii="Arimo" w:eastAsia="Arimo" w:hAnsi="Arimo" w:cs="Arimo"/>
          <w:color w:val="000000"/>
          <w:sz w:val="32"/>
          <w:szCs w:val="32"/>
          <w:rtl/>
        </w:rPr>
        <w:t xml:space="preserve">الشعبية، ونثني على التقرير المقدم وما احتواه من معلومات شاملة، وكذلك انخراطهم الإيجابي مع آليات مجلس حقوق الإنسان، كما نشيد بالخطوات التي اتخذتها الحكومة الصينية لتعزيز وضمان تمتع المواطنين بالحقوق الاقتصادية والاجتماعية، </w:t>
      </w:r>
      <w:r>
        <w:rPr>
          <w:rFonts w:ascii="Arial" w:eastAsia="Arial" w:hAnsi="Arial" w:cs="Arial"/>
          <w:color w:val="000000"/>
          <w:sz w:val="32"/>
          <w:szCs w:val="32"/>
          <w:rtl/>
        </w:rPr>
        <w:t>وفي</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إطار</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الحوار</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البناء</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نوصي</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بما</w:t>
      </w:r>
      <w:r>
        <w:rPr>
          <w:rFonts w:ascii="Helvetica Neue" w:eastAsia="Helvetica Neue" w:hAnsi="Helvetica Neue" w:cs="Helvetica Neue"/>
          <w:color w:val="000000"/>
          <w:sz w:val="32"/>
          <w:szCs w:val="32"/>
        </w:rPr>
        <w:t xml:space="preserve"> </w:t>
      </w:r>
      <w:r>
        <w:rPr>
          <w:rFonts w:ascii="Arial" w:eastAsia="Arial" w:hAnsi="Arial" w:cs="Arial"/>
          <w:color w:val="000000"/>
          <w:sz w:val="32"/>
          <w:szCs w:val="32"/>
          <w:rtl/>
        </w:rPr>
        <w:t>يل</w:t>
      </w:r>
      <w:r>
        <w:rPr>
          <w:rFonts w:ascii="Arial" w:eastAsia="Arial" w:hAnsi="Arial" w:cs="Arial"/>
          <w:color w:val="000000"/>
          <w:sz w:val="32"/>
          <w:szCs w:val="32"/>
          <w:rtl/>
        </w:rPr>
        <w:t>ي</w:t>
      </w:r>
      <w:r>
        <w:rPr>
          <w:rFonts w:ascii="Helvetica Neue" w:eastAsia="Helvetica Neue" w:hAnsi="Helvetica Neue" w:cs="Helvetica Neue"/>
          <w:color w:val="000000"/>
          <w:sz w:val="32"/>
          <w:szCs w:val="32"/>
        </w:rPr>
        <w:t xml:space="preserve">:-  </w:t>
      </w:r>
    </w:p>
    <w:p w14:paraId="466F225B" w14:textId="77777777" w:rsidR="00F600B2" w:rsidRDefault="002B6E57">
      <w:pPr>
        <w:bidi/>
        <w:rPr>
          <w:sz w:val="32"/>
          <w:szCs w:val="32"/>
        </w:rPr>
      </w:pPr>
      <w:r>
        <w:rPr>
          <w:sz w:val="32"/>
          <w:szCs w:val="32"/>
          <w:rtl/>
        </w:rPr>
        <w:t>أولا / مواصلة تعزيز دور القضاء في حماية وتعزيز حقوق الإنسان.</w:t>
      </w:r>
    </w:p>
    <w:p w14:paraId="3085D4BA" w14:textId="77777777" w:rsidR="00F600B2" w:rsidRDefault="002B6E57">
      <w:pPr>
        <w:pBdr>
          <w:top w:val="nil"/>
          <w:left w:val="nil"/>
          <w:bottom w:val="nil"/>
          <w:right w:val="nil"/>
          <w:between w:val="nil"/>
        </w:pBdr>
        <w:bidi/>
        <w:rPr>
          <w:rFonts w:ascii="Arimo" w:eastAsia="Arimo" w:hAnsi="Arimo" w:cs="Arimo"/>
          <w:b/>
          <w:color w:val="000000"/>
          <w:sz w:val="32"/>
          <w:szCs w:val="32"/>
        </w:rPr>
      </w:pPr>
      <w:r>
        <w:rPr>
          <w:rFonts w:ascii="Helvetica Neue" w:eastAsia="Helvetica Neue" w:hAnsi="Helvetica Neue" w:cs="Helvetica Neue"/>
          <w:color w:val="000000"/>
          <w:sz w:val="32"/>
          <w:szCs w:val="32"/>
          <w:rtl/>
        </w:rPr>
        <w:t xml:space="preserve">ثانيا/ مواصلة الجهود الناجحة لمكافحة الفقر </w:t>
      </w:r>
      <w:r>
        <w:rPr>
          <w:rFonts w:ascii="Arimo" w:eastAsia="Arimo" w:hAnsi="Arimo" w:cs="Arimo"/>
          <w:b/>
          <w:color w:val="000000"/>
          <w:sz w:val="32"/>
          <w:szCs w:val="32"/>
        </w:rPr>
        <w:t>.</w:t>
      </w:r>
    </w:p>
    <w:p w14:paraId="193EAAFB" w14:textId="77777777" w:rsidR="00F600B2" w:rsidRDefault="00F600B2">
      <w:pPr>
        <w:pBdr>
          <w:top w:val="nil"/>
          <w:left w:val="nil"/>
          <w:bottom w:val="nil"/>
          <w:right w:val="nil"/>
          <w:between w:val="nil"/>
        </w:pBdr>
        <w:bidi/>
        <w:rPr>
          <w:rFonts w:ascii="Arimo" w:eastAsia="Arimo" w:hAnsi="Arimo" w:cs="Arimo"/>
          <w:b/>
          <w:color w:val="000000"/>
          <w:sz w:val="32"/>
          <w:szCs w:val="32"/>
        </w:rPr>
      </w:pPr>
    </w:p>
    <w:p w14:paraId="143216A2" w14:textId="77777777" w:rsidR="00F600B2" w:rsidRDefault="002B6E57">
      <w:pPr>
        <w:pBdr>
          <w:top w:val="nil"/>
          <w:left w:val="nil"/>
          <w:bottom w:val="nil"/>
          <w:right w:val="nil"/>
          <w:between w:val="nil"/>
        </w:pBdr>
        <w:bidi/>
        <w:rPr>
          <w:rFonts w:ascii="Times New Roman" w:eastAsia="Times New Roman" w:hAnsi="Times New Roman" w:cs="Times New Roman"/>
          <w:b/>
          <w:color w:val="000000"/>
          <w:sz w:val="32"/>
          <w:szCs w:val="32"/>
        </w:rPr>
      </w:pPr>
      <w:r>
        <w:rPr>
          <w:rFonts w:ascii="Arimo" w:eastAsia="Arimo" w:hAnsi="Arimo" w:cs="Arimo"/>
          <w:b/>
          <w:color w:val="000000"/>
          <w:sz w:val="32"/>
          <w:szCs w:val="32"/>
          <w:rtl/>
        </w:rPr>
        <w:t xml:space="preserve">                                     شكرا السيد الرئيس </w:t>
      </w:r>
    </w:p>
    <w:p w14:paraId="609B0836" w14:textId="77777777" w:rsidR="00F600B2" w:rsidRDefault="00F600B2">
      <w:pPr>
        <w:pBdr>
          <w:top w:val="nil"/>
          <w:left w:val="nil"/>
          <w:bottom w:val="nil"/>
          <w:right w:val="nil"/>
          <w:between w:val="nil"/>
        </w:pBdr>
        <w:bidi/>
        <w:jc w:val="both"/>
        <w:rPr>
          <w:rFonts w:ascii="Times New Roman" w:eastAsia="Times New Roman" w:hAnsi="Times New Roman" w:cs="Times New Roman"/>
          <w:b/>
          <w:color w:val="000000"/>
          <w:sz w:val="32"/>
          <w:szCs w:val="32"/>
        </w:rPr>
      </w:pPr>
    </w:p>
    <w:p w14:paraId="3696E4C5" w14:textId="77777777" w:rsidR="00F600B2" w:rsidRDefault="00F600B2">
      <w:pPr>
        <w:pBdr>
          <w:top w:val="nil"/>
          <w:left w:val="nil"/>
          <w:bottom w:val="nil"/>
          <w:right w:val="nil"/>
          <w:between w:val="nil"/>
        </w:pBdr>
        <w:bidi/>
        <w:jc w:val="both"/>
        <w:rPr>
          <w:rFonts w:ascii="Times New Roman" w:eastAsia="Times New Roman" w:hAnsi="Times New Roman" w:cs="Times New Roman"/>
          <w:b/>
          <w:color w:val="000000"/>
          <w:sz w:val="32"/>
          <w:szCs w:val="32"/>
        </w:rPr>
      </w:pPr>
    </w:p>
    <w:p w14:paraId="55D33BA6" w14:textId="77777777" w:rsidR="00F600B2" w:rsidRDefault="00F600B2">
      <w:pPr>
        <w:jc w:val="right"/>
      </w:pPr>
    </w:p>
    <w:sectPr w:rsidR="00F600B2">
      <w:pgSz w:w="12240" w:h="15840"/>
      <w:pgMar w:top="1276"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91599"/>
    <w:multiLevelType w:val="multilevel"/>
    <w:tmpl w:val="7B4C89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B2"/>
    <w:rsid w:val="002B6E57"/>
    <w:rsid w:val="00F600B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A931"/>
  <w15:docId w15:val="{74CB5235-E903-4B40-BEF4-8CFE58FF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ar-SA" w:eastAsia="en-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95E51"/>
    <w:pPr>
      <w:spacing w:before="160" w:after="0" w:line="240" w:lineRule="auto"/>
    </w:pPr>
    <w:rPr>
      <w:rFonts w:ascii="Helvetica Neue" w:eastAsia="Arial Unicode MS" w:hAnsi="Helvetica Neue" w:cs="Arial Unicode MS"/>
      <w:color w:val="000000"/>
      <w:sz w:val="24"/>
      <w:szCs w:val="24"/>
    </w:rPr>
  </w:style>
  <w:style w:type="numbering" w:customStyle="1" w:styleId="Dash">
    <w:name w:val="Dash"/>
    <w:rsid w:val="00595E51"/>
  </w:style>
  <w:style w:type="paragraph" w:styleId="BalloonText">
    <w:name w:val="Balloon Text"/>
    <w:basedOn w:val="Normal"/>
    <w:link w:val="BalloonTextChar"/>
    <w:uiPriority w:val="99"/>
    <w:semiHidden/>
    <w:unhideWhenUsed/>
    <w:rsid w:val="00C1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51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2537</DocId>
    <Category xmlns="328c4b46-73db-4dea-b856-05d9d8a86ba6" xsi:nil="true"/>
  </documentManagement>
</p:properties>
</file>

<file path=customXml/itemProps1.xml><?xml version="1.0" encoding="utf-8"?>
<ds:datastoreItem xmlns:ds="http://schemas.openxmlformats.org/officeDocument/2006/customXml" ds:itemID="{496A14BF-498B-4262-AAE1-2B8B0EEBB307}"/>
</file>

<file path=customXml/itemProps2.xml><?xml version="1.0" encoding="utf-8"?>
<ds:datastoreItem xmlns:ds="http://schemas.openxmlformats.org/officeDocument/2006/customXml" ds:itemID="{F9FFDBA7-3691-4627-8D2C-13F0C6F67501}"/>
</file>

<file path=customXml/itemProps3.xml><?xml version="1.0" encoding="utf-8"?>
<ds:datastoreItem xmlns:ds="http://schemas.openxmlformats.org/officeDocument/2006/customXml" ds:itemID="{5263EC70-B78C-4B6B-8DD2-C932D0479A8D}"/>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2024-01-23T11:03:00Z</dcterms:created>
  <dcterms:modified xsi:type="dcterms:W3CDTF">2024-01-23T11:03:00Z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