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A3B8B1" w14:textId="77777777" w:rsidR="00EE6615" w:rsidRPr="001D5E95" w:rsidRDefault="00EE6615" w:rsidP="001D5E95">
      <w:pPr>
        <w:spacing w:after="0" w:line="276" w:lineRule="auto"/>
        <w:jc w:val="center"/>
        <w:rPr>
          <w:rFonts w:ascii="Times New Roman" w:eastAsia="Times New Roman" w:hAnsi="Times New Roman" w:cs="Times New Roman"/>
          <w:kern w:val="0"/>
          <w:lang/>
          <w14:ligatures w14:val="none"/>
        </w:rPr>
      </w:pPr>
      <w:r w:rsidRPr="001D5E95">
        <w:rPr>
          <w:rFonts w:ascii="Times New Roman" w:eastAsia="Times New Roman" w:hAnsi="Times New Roman" w:cs="Times New Roman"/>
          <w:b/>
          <w:bCs/>
          <w:color w:val="000000"/>
          <w:kern w:val="0"/>
          <w:lang/>
          <w14:ligatures w14:val="none"/>
        </w:rPr>
        <w:t>Eritrea’s Statement at the Universal Periodic Review of China</w:t>
      </w:r>
    </w:p>
    <w:p w14:paraId="5FF1500A" w14:textId="77777777" w:rsidR="00EE6615" w:rsidRPr="001D5E95" w:rsidRDefault="00EE6615" w:rsidP="001D5E95">
      <w:pPr>
        <w:spacing w:after="0" w:line="276" w:lineRule="auto"/>
        <w:jc w:val="center"/>
        <w:rPr>
          <w:rFonts w:ascii="Times New Roman" w:eastAsia="Times New Roman" w:hAnsi="Times New Roman" w:cs="Times New Roman"/>
          <w:kern w:val="0"/>
          <w:lang/>
          <w14:ligatures w14:val="none"/>
        </w:rPr>
      </w:pPr>
      <w:r w:rsidRPr="001D5E95">
        <w:rPr>
          <w:rFonts w:ascii="Times New Roman" w:eastAsia="Times New Roman" w:hAnsi="Times New Roman" w:cs="Times New Roman"/>
          <w:b/>
          <w:bCs/>
          <w:color w:val="000000"/>
          <w:kern w:val="0"/>
          <w:lang/>
          <w14:ligatures w14:val="none"/>
        </w:rPr>
        <w:t>45</w:t>
      </w:r>
      <w:r w:rsidRPr="001D5E95">
        <w:rPr>
          <w:rFonts w:ascii="Times New Roman" w:eastAsia="Times New Roman" w:hAnsi="Times New Roman" w:cs="Times New Roman"/>
          <w:b/>
          <w:bCs/>
          <w:color w:val="000000"/>
          <w:kern w:val="0"/>
          <w:vertAlign w:val="superscript"/>
          <w:lang/>
          <w14:ligatures w14:val="none"/>
        </w:rPr>
        <w:t>th</w:t>
      </w:r>
      <w:r w:rsidRPr="001D5E95">
        <w:rPr>
          <w:rFonts w:ascii="Times New Roman" w:eastAsia="Times New Roman" w:hAnsi="Times New Roman" w:cs="Times New Roman"/>
          <w:b/>
          <w:bCs/>
          <w:color w:val="000000"/>
          <w:kern w:val="0"/>
          <w:lang/>
          <w14:ligatures w14:val="none"/>
        </w:rPr>
        <w:t xml:space="preserve"> Session</w:t>
      </w:r>
    </w:p>
    <w:p w14:paraId="479885A5" w14:textId="77777777" w:rsidR="00EE6615" w:rsidRPr="001D5E95" w:rsidRDefault="00EE6615" w:rsidP="001D5E95">
      <w:pPr>
        <w:spacing w:after="0" w:line="276" w:lineRule="auto"/>
        <w:jc w:val="center"/>
        <w:rPr>
          <w:rFonts w:ascii="Times New Roman" w:eastAsia="Times New Roman" w:hAnsi="Times New Roman" w:cs="Times New Roman"/>
          <w:kern w:val="0"/>
          <w:lang/>
          <w14:ligatures w14:val="none"/>
        </w:rPr>
      </w:pPr>
      <w:r w:rsidRPr="001D5E95">
        <w:rPr>
          <w:rFonts w:ascii="Times New Roman" w:eastAsia="Times New Roman" w:hAnsi="Times New Roman" w:cs="Times New Roman"/>
          <w:b/>
          <w:bCs/>
          <w:color w:val="000000"/>
          <w:kern w:val="0"/>
          <w:lang/>
          <w14:ligatures w14:val="none"/>
        </w:rPr>
        <w:t> January 23, 2024</w:t>
      </w:r>
    </w:p>
    <w:p w14:paraId="181038C5" w14:textId="77777777" w:rsidR="00EE6615" w:rsidRPr="001D5E95" w:rsidRDefault="00EE6615" w:rsidP="001D5E95">
      <w:pPr>
        <w:spacing w:after="0" w:line="276" w:lineRule="auto"/>
        <w:rPr>
          <w:rFonts w:ascii="Times New Roman" w:eastAsia="Times New Roman" w:hAnsi="Times New Roman" w:cs="Times New Roman"/>
          <w:kern w:val="0"/>
          <w:lang/>
          <w14:ligatures w14:val="none"/>
        </w:rPr>
      </w:pPr>
    </w:p>
    <w:p w14:paraId="0163D61E" w14:textId="77777777" w:rsidR="002D1AAA" w:rsidRPr="001D5E95" w:rsidRDefault="002D1AAA" w:rsidP="001D5E95">
      <w:pPr>
        <w:spacing w:after="0" w:line="276" w:lineRule="auto"/>
        <w:rPr>
          <w:rFonts w:ascii="Times New Roman" w:eastAsia="Times New Roman" w:hAnsi="Times New Roman" w:cs="Times New Roman"/>
          <w:kern w:val="0"/>
          <w:lang/>
          <w14:ligatures w14:val="none"/>
        </w:rPr>
      </w:pPr>
    </w:p>
    <w:p w14:paraId="415E9F34" w14:textId="77777777" w:rsidR="00EE6615" w:rsidRPr="001D5E95" w:rsidRDefault="00EE6615" w:rsidP="001D5E95">
      <w:pPr>
        <w:spacing w:after="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:lang/>
          <w14:ligatures w14:val="none"/>
        </w:rPr>
      </w:pPr>
      <w:r w:rsidRPr="001D5E9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/>
          <w14:ligatures w14:val="none"/>
        </w:rPr>
        <w:t>Thank you Mr. President,</w:t>
      </w:r>
    </w:p>
    <w:p w14:paraId="660E6C39" w14:textId="77777777" w:rsidR="00EE6615" w:rsidRPr="001D5E95" w:rsidRDefault="00EE6615" w:rsidP="001D5E95">
      <w:pPr>
        <w:spacing w:after="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:lang/>
          <w14:ligatures w14:val="none"/>
        </w:rPr>
      </w:pPr>
    </w:p>
    <w:p w14:paraId="525ABAD8" w14:textId="02011F47" w:rsidR="00EE6615" w:rsidRPr="001D5E95" w:rsidRDefault="00EE6615" w:rsidP="001D5E9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/>
          <w14:ligatures w14:val="none"/>
        </w:rPr>
      </w:pPr>
      <w:r w:rsidRPr="001D5E9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/>
          <w14:ligatures w14:val="none"/>
        </w:rPr>
        <w:t>Eritrea welcomes the delegation of the People's Republic of China</w:t>
      </w:r>
      <w:r w:rsidR="00926355" w:rsidRPr="001D5E9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/>
          <w14:ligatures w14:val="none"/>
        </w:rPr>
        <w:t xml:space="preserve"> and thanks for its national report.</w:t>
      </w:r>
    </w:p>
    <w:p w14:paraId="6EEA35A3" w14:textId="77777777" w:rsidR="00926355" w:rsidRPr="001D5E95" w:rsidRDefault="00926355" w:rsidP="001D5E95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p w14:paraId="6462E6ED" w14:textId="37CE4279" w:rsidR="00501F8C" w:rsidRPr="001D5E95" w:rsidRDefault="00501F8C" w:rsidP="001D5E95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/>
          <w14:ligatures w14:val="none"/>
        </w:rPr>
      </w:pPr>
      <w:r w:rsidRPr="001D5E95">
        <w:rPr>
          <w:rFonts w:ascii="Times New Roman" w:eastAsia="Times New Roman" w:hAnsi="Times New Roman" w:cs="Times New Roman"/>
          <w:kern w:val="0"/>
          <w:sz w:val="24"/>
          <w:szCs w:val="24"/>
          <w:lang/>
          <w14:ligatures w14:val="none"/>
        </w:rPr>
        <w:t xml:space="preserve">We appreciate and applaud the efforts </w:t>
      </w:r>
      <w:r w:rsidR="00C05538" w:rsidRPr="001D5E95">
        <w:rPr>
          <w:rFonts w:ascii="Times New Roman" w:eastAsia="Times New Roman" w:hAnsi="Times New Roman" w:cs="Times New Roman"/>
          <w:kern w:val="0"/>
          <w:sz w:val="24"/>
          <w:szCs w:val="24"/>
          <w:lang/>
          <w14:ligatures w14:val="none"/>
        </w:rPr>
        <w:t xml:space="preserve">made </w:t>
      </w:r>
      <w:r w:rsidRPr="001D5E95">
        <w:rPr>
          <w:rFonts w:ascii="Times New Roman" w:eastAsia="Times New Roman" w:hAnsi="Times New Roman" w:cs="Times New Roman"/>
          <w:kern w:val="0"/>
          <w:sz w:val="24"/>
          <w:szCs w:val="24"/>
          <w:lang/>
          <w14:ligatures w14:val="none"/>
        </w:rPr>
        <w:t xml:space="preserve">for the inclusion of </w:t>
      </w:r>
      <w:r w:rsidRPr="001D5E9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Article 4 of the Hong Kong National Security Law </w:t>
      </w:r>
      <w:r w:rsidR="00F10EE0" w:rsidRPr="001D5E9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which</w:t>
      </w:r>
      <w:r w:rsidRPr="001D5E9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r w:rsidR="00F10EE0" w:rsidRPr="001D5E9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stresses </w:t>
      </w:r>
      <w:r w:rsidRPr="001D5E9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that </w:t>
      </w:r>
      <w:r w:rsidRPr="001D5E9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human rights </w:t>
      </w:r>
      <w:r w:rsidR="00C05538" w:rsidRPr="001D5E95">
        <w:rPr>
          <w:rFonts w:ascii="Times New Roman" w:eastAsia="Calibri" w:hAnsi="Times New Roman" w:cs="Times New Roman"/>
          <w:color w:val="000000"/>
          <w:sz w:val="24"/>
          <w:szCs w:val="24"/>
        </w:rPr>
        <w:t>are</w:t>
      </w:r>
      <w:r w:rsidRPr="001D5E9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respected</w:t>
      </w:r>
      <w:r w:rsidRPr="001D5E9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.</w:t>
      </w:r>
    </w:p>
    <w:p w14:paraId="3994C074" w14:textId="77777777" w:rsidR="00501F8C" w:rsidRPr="001D5E95" w:rsidRDefault="00501F8C" w:rsidP="001D5E95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/>
          <w14:ligatures w14:val="none"/>
        </w:rPr>
      </w:pPr>
    </w:p>
    <w:p w14:paraId="585B93D5" w14:textId="7ED8F591" w:rsidR="00501F8C" w:rsidRPr="001D5E95" w:rsidRDefault="00501F8C" w:rsidP="001D5E95">
      <w:pPr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1D5E95">
        <w:rPr>
          <w:rFonts w:ascii="Times New Roman" w:eastAsia="Times New Roman" w:hAnsi="Times New Roman" w:cs="Times New Roman"/>
          <w:kern w:val="0"/>
          <w:sz w:val="24"/>
          <w:szCs w:val="24"/>
          <w:lang/>
          <w14:ligatures w14:val="none"/>
        </w:rPr>
        <w:t xml:space="preserve">We also commend </w:t>
      </w:r>
      <w:r w:rsidR="00C05538" w:rsidRPr="001D5E95">
        <w:rPr>
          <w:rFonts w:ascii="Times New Roman" w:eastAsia="Times New Roman" w:hAnsi="Times New Roman" w:cs="Times New Roman"/>
          <w:kern w:val="0"/>
          <w:sz w:val="24"/>
          <w:szCs w:val="24"/>
          <w:lang/>
          <w14:ligatures w14:val="none"/>
        </w:rPr>
        <w:t xml:space="preserve">the </w:t>
      </w:r>
      <w:r w:rsidRPr="001D5E9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system of ethnic regional autonomy, which </w:t>
      </w:r>
      <w:r w:rsidR="00C05538" w:rsidRPr="001D5E9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undoubtedly, </w:t>
      </w:r>
      <w:r w:rsidRPr="001D5E9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guarantees the protection of the political rights of people of all ethnic groups in Xizang.</w:t>
      </w:r>
    </w:p>
    <w:p w14:paraId="48DEA830" w14:textId="77777777" w:rsidR="00501F8C" w:rsidRPr="001D5E95" w:rsidRDefault="00501F8C" w:rsidP="001D5E95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</w:p>
    <w:p w14:paraId="50C2303C" w14:textId="21E9BFD9" w:rsidR="00E458F9" w:rsidRPr="001D5E95" w:rsidRDefault="00E458F9" w:rsidP="001D5E95">
      <w:pPr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D5E95">
        <w:rPr>
          <w:rFonts w:ascii="Times New Roman" w:hAnsi="Times New Roman" w:cs="Times New Roman"/>
          <w:sz w:val="24"/>
          <w:szCs w:val="24"/>
          <w:lang w:val="en-US"/>
        </w:rPr>
        <w:t xml:space="preserve">In the spirit of </w:t>
      </w:r>
      <w:r w:rsidR="00926355" w:rsidRPr="001D5E95">
        <w:rPr>
          <w:rFonts w:ascii="Times New Roman" w:hAnsi="Times New Roman" w:cs="Times New Roman"/>
          <w:sz w:val="24"/>
          <w:szCs w:val="24"/>
          <w:lang w:val="en-US"/>
        </w:rPr>
        <w:t xml:space="preserve">constructive engagement, Eritrea </w:t>
      </w:r>
      <w:r w:rsidRPr="001D5E95">
        <w:rPr>
          <w:rFonts w:ascii="Times New Roman" w:hAnsi="Times New Roman" w:cs="Times New Roman"/>
          <w:sz w:val="24"/>
          <w:szCs w:val="24"/>
          <w:lang w:val="en-US"/>
        </w:rPr>
        <w:t>recommend</w:t>
      </w:r>
      <w:r w:rsidR="00926355" w:rsidRPr="001D5E95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1D5E9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05538" w:rsidRPr="001D5E95">
        <w:rPr>
          <w:rFonts w:ascii="Times New Roman" w:hAnsi="Times New Roman" w:cs="Times New Roman"/>
          <w:sz w:val="24"/>
          <w:szCs w:val="24"/>
          <w:lang w:val="en-US"/>
        </w:rPr>
        <w:t>the following</w:t>
      </w:r>
      <w:r w:rsidRPr="001D5E95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0737171F" w14:textId="02ABA8F7" w:rsidR="00E458F9" w:rsidRPr="001D5E95" w:rsidRDefault="00E458F9" w:rsidP="001D5E9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5E9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1</w:t>
      </w:r>
      <w:r w:rsidRPr="001D5E9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Continue to improve the mechanism for supervising law enforcement and judiciary, </w:t>
      </w:r>
      <w:r w:rsidRPr="001D5E9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while </w:t>
      </w:r>
      <w:r w:rsidR="00EA158B" w:rsidRPr="001D5E9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improving those of </w:t>
      </w:r>
      <w:r w:rsidRPr="001D5E95">
        <w:rPr>
          <w:rFonts w:ascii="Times New Roman" w:eastAsia="Calibri" w:hAnsi="Times New Roman" w:cs="Times New Roman"/>
          <w:color w:val="000000"/>
          <w:sz w:val="24"/>
          <w:szCs w:val="24"/>
        </w:rPr>
        <w:t>law enforcement and judicial personnel</w:t>
      </w:r>
      <w:r w:rsidRPr="001D5E9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themselves</w:t>
      </w:r>
      <w:r w:rsidRPr="001D5E9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00554745" w14:textId="6DF36B58" w:rsidR="00E458F9" w:rsidRPr="001D5E95" w:rsidRDefault="00E458F9" w:rsidP="001D5E9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5E9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2</w:t>
      </w:r>
      <w:r w:rsidRPr="001D5E9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Continue to uphold </w:t>
      </w:r>
      <w:r w:rsidR="00AE0919" w:rsidRPr="001D5E9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the </w:t>
      </w:r>
      <w:r w:rsidRPr="001D5E95">
        <w:rPr>
          <w:rFonts w:ascii="Times New Roman" w:eastAsia="Calibri" w:hAnsi="Times New Roman" w:cs="Times New Roman"/>
          <w:color w:val="000000"/>
          <w:sz w:val="24"/>
          <w:szCs w:val="24"/>
        </w:rPr>
        <w:t>regional ethnic autonomy system and comprehensively promote ethnic unity and progress.</w:t>
      </w:r>
    </w:p>
    <w:p w14:paraId="5EF33855" w14:textId="68CCEA9D" w:rsidR="00AE0919" w:rsidRPr="001D5E95" w:rsidRDefault="00E458F9" w:rsidP="001D5E95">
      <w:pPr>
        <w:spacing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D5E9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3</w:t>
      </w:r>
      <w:r w:rsidRPr="001D5E9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Continue to promote and safeguard the rights of Hong Kong and Macao residents in accordance with </w:t>
      </w:r>
      <w:r w:rsidR="002D1AAA" w:rsidRPr="001D5E9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all </w:t>
      </w:r>
      <w:r w:rsidR="00AE0919" w:rsidRPr="001D5E9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relevant </w:t>
      </w:r>
      <w:r w:rsidR="00AE4E00" w:rsidRPr="001D5E9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local </w:t>
      </w:r>
      <w:r w:rsidR="00AE0919" w:rsidRPr="001D5E9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laws</w:t>
      </w:r>
      <w:r w:rsidRPr="001D5E9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2F68A4E7" w14:textId="068A0EB2" w:rsidR="00EE6615" w:rsidRPr="001D5E95" w:rsidRDefault="00EE6615" w:rsidP="001D5E95">
      <w:pPr>
        <w:spacing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/>
          <w14:ligatures w14:val="none"/>
        </w:rPr>
      </w:pPr>
      <w:r w:rsidRPr="001D5E9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/>
          <w14:ligatures w14:val="none"/>
        </w:rPr>
        <w:t>We wish the People’s Republic of China every success</w:t>
      </w:r>
      <w:r w:rsidR="00501F8C" w:rsidRPr="001D5E9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/>
          <w14:ligatures w14:val="none"/>
        </w:rPr>
        <w:t xml:space="preserve"> </w:t>
      </w:r>
      <w:r w:rsidR="00AE4E00" w:rsidRPr="001D5E9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/>
          <w14:ligatures w14:val="none"/>
        </w:rPr>
        <w:t>in</w:t>
      </w:r>
      <w:r w:rsidR="00501F8C" w:rsidRPr="001D5E9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/>
          <w14:ligatures w14:val="none"/>
        </w:rPr>
        <w:t xml:space="preserve"> its review</w:t>
      </w:r>
      <w:r w:rsidRPr="001D5E9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/>
          <w14:ligatures w14:val="none"/>
        </w:rPr>
        <w:t>.</w:t>
      </w:r>
    </w:p>
    <w:p w14:paraId="5C8AEF82" w14:textId="77777777" w:rsidR="00EE6615" w:rsidRPr="001D5E95" w:rsidRDefault="00EE6615" w:rsidP="001D5E95">
      <w:pPr>
        <w:spacing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/>
          <w14:ligatures w14:val="none"/>
        </w:rPr>
      </w:pPr>
      <w:r w:rsidRPr="001D5E9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/>
          <w14:ligatures w14:val="none"/>
        </w:rPr>
        <w:t>I thank you.</w:t>
      </w:r>
    </w:p>
    <w:p w14:paraId="4E4C8946" w14:textId="77777777" w:rsidR="00B85635" w:rsidRPr="001D5E95" w:rsidRDefault="00B85635" w:rsidP="001D5E95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sectPr w:rsidR="00B85635" w:rsidRPr="001D5E95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01E9F3" w14:textId="77777777" w:rsidR="00DA3075" w:rsidRDefault="00DA3075">
      <w:pPr>
        <w:spacing w:after="0" w:line="240" w:lineRule="auto"/>
      </w:pPr>
      <w:r>
        <w:separator/>
      </w:r>
    </w:p>
  </w:endnote>
  <w:endnote w:type="continuationSeparator" w:id="0">
    <w:p w14:paraId="00ED1191" w14:textId="77777777" w:rsidR="00DA3075" w:rsidRDefault="00DA30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S GeezMahtemUnicode">
    <w:altName w:val="Microsoft Himalaya"/>
    <w:charset w:val="00"/>
    <w:family w:val="auto"/>
    <w:pitch w:val="variable"/>
    <w:sig w:usb0="80000003" w:usb1="00000000" w:usb2="00000040" w:usb3="00000000" w:csb0="00000001" w:csb1="00000000"/>
  </w:font>
  <w:font w:name="Nyala">
    <w:panose1 w:val="02000504070300020003"/>
    <w:charset w:val="00"/>
    <w:family w:val="auto"/>
    <w:pitch w:val="variable"/>
    <w:sig w:usb0="A000006F" w:usb1="00000000" w:usb2="00000800" w:usb3="00000000" w:csb0="00000093" w:csb1="00000000"/>
  </w:font>
  <w:font w:name="GS GeezMahtem Tight">
    <w:altName w:val="Nyala"/>
    <w:charset w:val="00"/>
    <w:family w:val="auto"/>
    <w:pitch w:val="variable"/>
    <w:sig w:usb0="0000000B" w:usb1="00000000" w:usb2="00000800" w:usb3="00000000" w:csb0="00000001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</w:font>
  <w:font w:name="Sakkal Majalla">
    <w:charset w:val="B2"/>
    <w:family w:val="auto"/>
    <w:pitch w:val="variable"/>
    <w:sig w:usb0="80002007" w:usb1="80000000" w:usb2="000000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63E2BB" w14:textId="77777777" w:rsidR="00DA3075" w:rsidRDefault="00DA3075">
      <w:pPr>
        <w:spacing w:after="0" w:line="240" w:lineRule="auto"/>
      </w:pPr>
      <w:r>
        <w:separator/>
      </w:r>
    </w:p>
  </w:footnote>
  <w:footnote w:type="continuationSeparator" w:id="0">
    <w:p w14:paraId="07BFEE78" w14:textId="77777777" w:rsidR="00DA3075" w:rsidRDefault="00DA30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710" w:type="dxa"/>
      <w:tblInd w:w="-61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20"/>
      <w:gridCol w:w="2070"/>
      <w:gridCol w:w="4320"/>
    </w:tblGrid>
    <w:tr w:rsidR="001D5E95" w14:paraId="740D65E1" w14:textId="77777777" w:rsidTr="001D5E95">
      <w:tc>
        <w:tcPr>
          <w:tcW w:w="4320" w:type="dxa"/>
        </w:tcPr>
        <w:p w14:paraId="47E44C8C" w14:textId="77777777" w:rsidR="001D5E95" w:rsidRDefault="001D5E95" w:rsidP="001D5E95">
          <w:pPr>
            <w:pStyle w:val="Header"/>
            <w:jc w:val="center"/>
            <w:rPr>
              <w:rFonts w:ascii="GS GeezMahtemUnicode" w:hAnsi="GS GeezMahtemUnicode" w:cs="GS GeezMahtemUnicode"/>
              <w:b/>
              <w:bCs/>
              <w:sz w:val="28"/>
              <w:szCs w:val="28"/>
            </w:rPr>
          </w:pPr>
          <w:r>
            <w:rPr>
              <w:rFonts w:ascii="Nyala" w:hAnsi="Nyala" w:cs="Nyala"/>
              <w:b/>
              <w:bCs/>
              <w:sz w:val="28"/>
              <w:szCs w:val="28"/>
              <w:lang w:val="ti-ET"/>
            </w:rPr>
            <w:t>ቀዋሚ</w:t>
          </w:r>
          <w:r>
            <w:rPr>
              <w:rFonts w:ascii="GS GeezMahtemUnicode" w:hAnsi="GS GeezMahtemUnicode" w:cs="GS GeezMahtemUnicode"/>
              <w:b/>
              <w:bCs/>
              <w:sz w:val="28"/>
              <w:szCs w:val="28"/>
              <w:lang w:val="ti-ET"/>
            </w:rPr>
            <w:t xml:space="preserve"> </w:t>
          </w:r>
          <w:r>
            <w:rPr>
              <w:rFonts w:ascii="Nyala" w:hAnsi="Nyala" w:cs="Nyala"/>
              <w:b/>
              <w:bCs/>
              <w:sz w:val="28"/>
              <w:szCs w:val="28"/>
              <w:lang w:val="ti-ET"/>
            </w:rPr>
            <w:t>ሚሽን</w:t>
          </w:r>
          <w:r>
            <w:rPr>
              <w:rFonts w:ascii="GS GeezMahtemUnicode" w:hAnsi="GS GeezMahtemUnicode" w:cs="GS GeezMahtemUnicode"/>
              <w:b/>
              <w:bCs/>
              <w:sz w:val="28"/>
              <w:szCs w:val="28"/>
              <w:lang w:val="ti-ET"/>
            </w:rPr>
            <w:t xml:space="preserve"> </w:t>
          </w:r>
          <w:r>
            <w:rPr>
              <w:rFonts w:ascii="Nyala" w:hAnsi="Nyala" w:cs="Nyala"/>
              <w:b/>
              <w:bCs/>
              <w:sz w:val="28"/>
              <w:szCs w:val="28"/>
              <w:lang w:val="ti-ET"/>
            </w:rPr>
            <w:t>ሃገረ</w:t>
          </w:r>
          <w:r>
            <w:rPr>
              <w:rFonts w:ascii="GS GeezMahtemUnicode" w:hAnsi="GS GeezMahtemUnicode" w:cs="GS GeezMahtemUnicode"/>
              <w:b/>
              <w:bCs/>
              <w:sz w:val="28"/>
              <w:szCs w:val="28"/>
              <w:lang w:val="ti-ET"/>
            </w:rPr>
            <w:t xml:space="preserve"> </w:t>
          </w:r>
          <w:r>
            <w:rPr>
              <w:rFonts w:ascii="Nyala" w:hAnsi="Nyala" w:cs="Nyala"/>
              <w:b/>
              <w:bCs/>
              <w:sz w:val="28"/>
              <w:szCs w:val="28"/>
              <w:lang w:val="ti-ET"/>
            </w:rPr>
            <w:t>ኤርትራ</w:t>
          </w:r>
          <w:r>
            <w:rPr>
              <w:rFonts w:ascii="GS GeezMahtemUnicode" w:hAnsi="GS GeezMahtemUnicode" w:cs="GS GeezMahtemUnicode"/>
              <w:b/>
              <w:bCs/>
              <w:sz w:val="28"/>
              <w:szCs w:val="28"/>
              <w:lang w:val="ti-ET"/>
            </w:rPr>
            <w:t xml:space="preserve"> </w:t>
          </w:r>
          <w:r>
            <w:rPr>
              <w:rFonts w:ascii="Nyala" w:hAnsi="Nyala" w:cs="Nyala"/>
              <w:b/>
              <w:bCs/>
              <w:sz w:val="28"/>
              <w:szCs w:val="28"/>
              <w:lang w:val="ti-ET"/>
            </w:rPr>
            <w:t>ናብ</w:t>
          </w:r>
          <w:r>
            <w:rPr>
              <w:rFonts w:ascii="GS GeezMahtemUnicode" w:hAnsi="GS GeezMahtemUnicode" w:cs="GS GeezMahtemUnicode"/>
              <w:b/>
              <w:bCs/>
              <w:sz w:val="28"/>
              <w:szCs w:val="28"/>
              <w:lang w:val="ti-ET"/>
            </w:rPr>
            <w:t xml:space="preserve"> </w:t>
          </w:r>
          <w:r>
            <w:rPr>
              <w:rFonts w:ascii="Nyala" w:hAnsi="Nyala" w:cs="Nyala"/>
              <w:b/>
              <w:bCs/>
              <w:sz w:val="28"/>
              <w:szCs w:val="28"/>
              <w:lang w:val="ti-ET"/>
            </w:rPr>
            <w:t>ውድብ</w:t>
          </w:r>
          <w:r>
            <w:rPr>
              <w:rFonts w:ascii="GS GeezMahtemUnicode" w:hAnsi="GS GeezMahtemUnicode" w:cs="GS GeezMahtemUnicode"/>
              <w:b/>
              <w:bCs/>
              <w:sz w:val="28"/>
              <w:szCs w:val="28"/>
              <w:lang w:val="ti-ET"/>
            </w:rPr>
            <w:t xml:space="preserve"> </w:t>
          </w:r>
          <w:r>
            <w:rPr>
              <w:rFonts w:ascii="Nyala" w:hAnsi="Nyala" w:cs="Nyala"/>
              <w:b/>
              <w:bCs/>
              <w:sz w:val="28"/>
              <w:szCs w:val="28"/>
              <w:lang w:val="ti-ET"/>
            </w:rPr>
            <w:t>ሕቡራት</w:t>
          </w:r>
          <w:r>
            <w:rPr>
              <w:rFonts w:ascii="GS GeezMahtemUnicode" w:hAnsi="GS GeezMahtemUnicode" w:cs="GS GeezMahtemUnicode"/>
              <w:b/>
              <w:bCs/>
              <w:sz w:val="28"/>
              <w:szCs w:val="28"/>
              <w:lang w:val="ti-ET"/>
            </w:rPr>
            <w:t xml:space="preserve"> </w:t>
          </w:r>
          <w:r>
            <w:rPr>
              <w:rFonts w:ascii="Nyala" w:hAnsi="Nyala" w:cs="Nyala"/>
              <w:b/>
              <w:bCs/>
              <w:sz w:val="28"/>
              <w:szCs w:val="28"/>
              <w:lang w:val="ti-ET"/>
            </w:rPr>
            <w:t>ሃገራት</w:t>
          </w:r>
        </w:p>
        <w:p w14:paraId="1C596011" w14:textId="77777777" w:rsidR="001D5E95" w:rsidRDefault="001D5E95" w:rsidP="001D5E95">
          <w:pPr>
            <w:pStyle w:val="Header"/>
            <w:jc w:val="center"/>
            <w:rPr>
              <w:rFonts w:ascii="GS GeezMahtemUnicode" w:hAnsi="GS GeezMahtemUnicode" w:cs="GS GeezMahtemUnicode"/>
              <w:sz w:val="14"/>
              <w:szCs w:val="14"/>
            </w:rPr>
          </w:pPr>
        </w:p>
        <w:p w14:paraId="2BC73169" w14:textId="77777777" w:rsidR="001D5E95" w:rsidRDefault="001D5E95" w:rsidP="001D5E95">
          <w:pPr>
            <w:pStyle w:val="Header"/>
            <w:jc w:val="center"/>
            <w:rPr>
              <w:rFonts w:ascii="GS GeezMahtem Tight" w:hAnsi="GS GeezMahtem Tight"/>
              <w:sz w:val="28"/>
              <w:szCs w:val="28"/>
              <w:lang w:val="ti-ER"/>
            </w:rPr>
          </w:pPr>
          <w:r>
            <w:rPr>
              <w:rFonts w:ascii="Nyala" w:hAnsi="Nyala" w:cs="Nyala"/>
              <w:sz w:val="28"/>
              <w:szCs w:val="28"/>
              <w:lang w:val="ti-ER"/>
            </w:rPr>
            <w:t>ጀኔቫ</w:t>
          </w:r>
        </w:p>
      </w:tc>
      <w:tc>
        <w:tcPr>
          <w:tcW w:w="2070" w:type="dxa"/>
          <w:hideMark/>
        </w:tcPr>
        <w:p w14:paraId="13BF5CB1" w14:textId="586EEC7E" w:rsidR="001D5E95" w:rsidRDefault="001D5E95" w:rsidP="001D5E95">
          <w:pPr>
            <w:pStyle w:val="Header"/>
            <w:jc w:val="center"/>
            <w:rPr>
              <w:rFonts w:ascii="Nyala" w:hAnsi="Nyala"/>
              <w:lang w:val="am-ET"/>
            </w:rPr>
          </w:pPr>
          <w:r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F62EFB6" wp14:editId="5346A684">
                    <wp:simplePos x="0" y="0"/>
                    <wp:positionH relativeFrom="column">
                      <wp:posOffset>1619250</wp:posOffset>
                    </wp:positionH>
                    <wp:positionV relativeFrom="paragraph">
                      <wp:posOffset>64770</wp:posOffset>
                    </wp:positionV>
                    <wp:extent cx="2331720" cy="590550"/>
                    <wp:effectExtent l="0" t="0" r="0" b="0"/>
                    <wp:wrapNone/>
                    <wp:docPr id="1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0" y="0"/>
                              <a:ext cx="2331720" cy="588010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79FE9B06" w14:textId="77777777" w:rsidR="001D5E95" w:rsidRDefault="001D5E95" w:rsidP="001D5E95">
                                <w:pPr>
                                  <w:pStyle w:val="NormalWeb"/>
                                  <w:bidi/>
                                  <w:spacing w:before="0" w:beforeAutospacing="0" w:after="0" w:afterAutospacing="0"/>
                                  <w:jc w:val="center"/>
                                  <w:rPr>
                                    <w:color w:val="000000" w:themeColor="text1"/>
                                    <w:sz w:val="34"/>
                                    <w:szCs w:val="34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Simplified Arabic" w:hint="cs"/>
                                    <w:b/>
                                    <w:bCs/>
                                    <w:color w:val="000000" w:themeColor="text1"/>
                                    <w:sz w:val="34"/>
                                    <w:szCs w:val="34"/>
                                    <w:rtl/>
                                    <w:lang w:bidi="ar-AE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البعثة الدائمة لدولة إريتريا</w:t>
                                </w:r>
                              </w:p>
                              <w:p w14:paraId="378E225A" w14:textId="77777777" w:rsidR="001D5E95" w:rsidRDefault="001D5E95" w:rsidP="001D5E95">
                                <w:pPr>
                                  <w:pStyle w:val="NormalWeb"/>
                                  <w:bidi/>
                                  <w:spacing w:before="0" w:beforeAutospacing="0" w:after="0" w:afterAutospacing="0"/>
                                  <w:jc w:val="center"/>
                                  <w:rPr>
                                    <w:color w:val="000000" w:themeColor="text1"/>
                                    <w:sz w:val="34"/>
                                    <w:szCs w:val="34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Simplified Arabic" w:hint="cs"/>
                                    <w:b/>
                                    <w:bCs/>
                                    <w:color w:val="000000" w:themeColor="text1"/>
                                    <w:sz w:val="34"/>
                                    <w:szCs w:val="34"/>
                                    <w:rtl/>
                                    <w:lang w:bidi="ar-AE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لدى الأمم المتحدة</w:t>
                                </w:r>
                              </w:p>
                            </w:txbxContent>
                          </wps:txbx>
                          <wps:bodyPr vertOverflow="clip" horzOverflow="clip" wrap="square" numCol="1" fromWordArt="1">
                            <a:prstTxWarp prst="textDeflate">
                              <a:avLst>
                                <a:gd name="adj" fmla="val 3718"/>
                              </a:avLst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F62EFB6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left:0;text-align:left;margin-left:127.5pt;margin-top:5.1pt;width:183.6pt;height:4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" filled="f" stroked="f">
                    <o:lock v:ext="edit" shapetype="t"/>
                    <v:textbox style="mso-fit-shape-to-text:t">
                      <w:txbxContent>
                        <w:p w14:paraId="79FE9B06" w14:textId="77777777" w:rsidR="001D5E95" w:rsidRDefault="001D5E95" w:rsidP="001D5E95">
                          <w:pPr>
                            <w:pStyle w:val="NormalWeb"/>
                            <w:bidi/>
                            <w:spacing w:before="0" w:beforeAutospacing="0" w:after="0" w:afterAutospacing="0"/>
                            <w:jc w:val="center"/>
                            <w:rPr>
                              <w:color w:val="000000" w:themeColor="text1"/>
                              <w:sz w:val="34"/>
                              <w:szCs w:val="34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Simplified Arabic" w:hint="cs"/>
                              <w:b/>
                              <w:bCs/>
                              <w:color w:val="000000" w:themeColor="text1"/>
                              <w:sz w:val="34"/>
                              <w:szCs w:val="34"/>
                              <w:rtl/>
                              <w:lang w:bidi="ar-AE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البعثة الدائمة لدولة إريتريا</w:t>
                          </w:r>
                        </w:p>
                        <w:p w14:paraId="378E225A" w14:textId="77777777" w:rsidR="001D5E95" w:rsidRDefault="001D5E95" w:rsidP="001D5E95">
                          <w:pPr>
                            <w:pStyle w:val="NormalWeb"/>
                            <w:bidi/>
                            <w:spacing w:before="0" w:beforeAutospacing="0" w:after="0" w:afterAutospacing="0"/>
                            <w:jc w:val="center"/>
                            <w:rPr>
                              <w:color w:val="000000" w:themeColor="text1"/>
                              <w:sz w:val="34"/>
                              <w:szCs w:val="34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Simplified Arabic" w:hint="cs"/>
                              <w:b/>
                              <w:bCs/>
                              <w:color w:val="000000" w:themeColor="text1"/>
                              <w:sz w:val="34"/>
                              <w:szCs w:val="34"/>
                              <w:rtl/>
                              <w:lang w:bidi="ar-AE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لدى الأمم المتحدة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="GS GeezMahtem Tight" w:hAnsi="GS GeezMahtem Tight"/>
              <w:noProof/>
              <w:color w:val="0070C0"/>
            </w:rPr>
            <w:drawing>
              <wp:inline distT="0" distB="0" distL="0" distR="0" wp14:anchorId="0192DB95" wp14:editId="546AB670">
                <wp:extent cx="990600" cy="971550"/>
                <wp:effectExtent l="0" t="0" r="0" b="0"/>
                <wp:docPr id="2623564" name="Picture 1" descr="ERITREA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RITREA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60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20" w:type="dxa"/>
        </w:tcPr>
        <w:p w14:paraId="2F53BA15" w14:textId="77777777" w:rsidR="001D5E95" w:rsidRDefault="001D5E95" w:rsidP="001D5E95">
          <w:pPr>
            <w:bidi/>
            <w:spacing w:line="120" w:lineRule="auto"/>
            <w:ind w:right="702"/>
            <w:rPr>
              <w:rFonts w:ascii="Simplified Arabic" w:hAnsi="Simplified Arabic" w:cs="Simplified Arabic"/>
              <w:b/>
              <w:color w:val="0070C0"/>
              <w:sz w:val="32"/>
              <w:szCs w:val="32"/>
              <w:lang w:val="en-US"/>
            </w:rPr>
          </w:pPr>
        </w:p>
        <w:p w14:paraId="3A1691EB" w14:textId="77777777" w:rsidR="001D5E95" w:rsidRDefault="001D5E95" w:rsidP="001D5E95">
          <w:pPr>
            <w:bidi/>
            <w:spacing w:line="120" w:lineRule="auto"/>
            <w:rPr>
              <w:rStyle w:val="hps"/>
              <w:rFonts w:hint="cs"/>
              <w:sz w:val="24"/>
              <w:szCs w:val="24"/>
            </w:rPr>
          </w:pPr>
        </w:p>
        <w:p w14:paraId="0EE8B97E" w14:textId="77777777" w:rsidR="001D5E95" w:rsidRDefault="001D5E95" w:rsidP="001D5E95">
          <w:pPr>
            <w:pStyle w:val="Header"/>
            <w:bidi/>
            <w:jc w:val="center"/>
            <w:rPr>
              <w:rFonts w:ascii="Nyala" w:hAnsi="Nyala" w:cs="Sakkal Majalla" w:hint="cs"/>
              <w:sz w:val="2"/>
              <w:szCs w:val="2"/>
              <w:lang w:val="am-ET"/>
            </w:rPr>
          </w:pPr>
        </w:p>
        <w:p w14:paraId="1120D771" w14:textId="77777777" w:rsidR="001D5E95" w:rsidRDefault="001D5E95" w:rsidP="001D5E95">
          <w:pPr>
            <w:pStyle w:val="Header"/>
            <w:tabs>
              <w:tab w:val="left" w:pos="1398"/>
              <w:tab w:val="center" w:pos="2052"/>
            </w:tabs>
            <w:bidi/>
            <w:rPr>
              <w:rFonts w:ascii="Sakkal Majalla" w:hAnsi="Sakkal Majalla" w:cs="Sakkal Majalla"/>
              <w:b/>
              <w:bCs/>
              <w:sz w:val="36"/>
              <w:szCs w:val="36"/>
              <w:lang w:val="en-US"/>
            </w:rPr>
          </w:pPr>
          <w:r>
            <w:rPr>
              <w:rFonts w:ascii="Sakkal Majalla" w:hAnsi="Sakkal Majalla" w:cs="Sakkal Majalla" w:hint="cs"/>
              <w:b/>
              <w:bCs/>
              <w:sz w:val="36"/>
              <w:szCs w:val="36"/>
              <w:rtl/>
            </w:rPr>
            <w:tab/>
            <w:t>جنيف</w:t>
          </w:r>
        </w:p>
        <w:p w14:paraId="33F5B429" w14:textId="77777777" w:rsidR="001D5E95" w:rsidRDefault="001D5E95" w:rsidP="001D5E95">
          <w:pPr>
            <w:pStyle w:val="Header"/>
            <w:bidi/>
            <w:jc w:val="center"/>
            <w:rPr>
              <w:rFonts w:hint="cs"/>
              <w:b/>
              <w:bCs/>
              <w:rtl/>
            </w:rPr>
          </w:pPr>
        </w:p>
      </w:tc>
    </w:tr>
    <w:tr w:rsidR="001D5E95" w14:paraId="2DDEE3AE" w14:textId="77777777" w:rsidTr="001D5E95">
      <w:tc>
        <w:tcPr>
          <w:tcW w:w="10710" w:type="dxa"/>
          <w:gridSpan w:val="3"/>
        </w:tcPr>
        <w:p w14:paraId="410A528A" w14:textId="77777777" w:rsidR="001D5E95" w:rsidRDefault="001D5E95" w:rsidP="001D5E95">
          <w:pPr>
            <w:pStyle w:val="Header"/>
            <w:jc w:val="center"/>
            <w:rPr>
              <w:rFonts w:ascii="Nyala" w:hAnsi="Nyala" w:cstheme="majorBidi"/>
              <w:b/>
              <w:bCs/>
              <w:smallCaps/>
              <w:sz w:val="32"/>
              <w:szCs w:val="32"/>
              <w:lang w:val="am-ET"/>
            </w:rPr>
          </w:pPr>
          <w:r>
            <w:rPr>
              <w:rFonts w:asciiTheme="majorBidi" w:hAnsiTheme="majorBidi" w:cstheme="majorBidi"/>
              <w:b/>
              <w:bCs/>
              <w:smallCaps/>
              <w:sz w:val="32"/>
              <w:szCs w:val="32"/>
            </w:rPr>
            <w:t xml:space="preserve">Permanent Mission of the State of Eritrea </w:t>
          </w:r>
          <w:r>
            <w:rPr>
              <w:rFonts w:ascii="Nyala" w:hAnsi="Nyala" w:cs="Nyala"/>
              <w:b/>
              <w:bCs/>
              <w:smallCaps/>
              <w:sz w:val="32"/>
              <w:szCs w:val="32"/>
            </w:rPr>
            <w:t>to</w:t>
          </w:r>
          <w:r>
            <w:rPr>
              <w:rFonts w:asciiTheme="majorBidi" w:hAnsiTheme="majorBidi" w:cstheme="majorBidi"/>
              <w:b/>
              <w:bCs/>
              <w:smallCaps/>
              <w:sz w:val="32"/>
              <w:szCs w:val="32"/>
            </w:rPr>
            <w:t xml:space="preserve"> the United Nations</w:t>
          </w:r>
        </w:p>
        <w:p w14:paraId="440D3DE4" w14:textId="77777777" w:rsidR="001D5E95" w:rsidRDefault="001D5E95" w:rsidP="001D5E95">
          <w:pPr>
            <w:pStyle w:val="Header"/>
            <w:pBdr>
              <w:bottom w:val="single" w:sz="12" w:space="1" w:color="auto"/>
            </w:pBdr>
            <w:jc w:val="center"/>
            <w:rPr>
              <w:rFonts w:asciiTheme="majorBidi" w:hAnsiTheme="majorBidi" w:cstheme="majorBidi"/>
              <w:b/>
              <w:bCs/>
              <w:sz w:val="28"/>
              <w:szCs w:val="28"/>
              <w:lang w:val="en-US"/>
            </w:rPr>
          </w:pPr>
          <w:r>
            <w:rPr>
              <w:rFonts w:asciiTheme="majorBidi" w:hAnsiTheme="majorBidi" w:cstheme="majorBidi"/>
              <w:b/>
              <w:bCs/>
              <w:sz w:val="28"/>
              <w:szCs w:val="28"/>
            </w:rPr>
            <w:t>GENEVA</w:t>
          </w:r>
        </w:p>
        <w:p w14:paraId="4B0C31CA" w14:textId="77777777" w:rsidR="001D5E95" w:rsidRDefault="001D5E95" w:rsidP="001D5E95">
          <w:pPr>
            <w:pStyle w:val="Header"/>
            <w:jc w:val="center"/>
            <w:rPr>
              <w:rFonts w:asciiTheme="majorBidi" w:hAnsiTheme="majorBidi" w:cstheme="majorBidi"/>
            </w:rPr>
          </w:pPr>
        </w:p>
      </w:tc>
    </w:tr>
  </w:tbl>
  <w:p w14:paraId="1075BA80" w14:textId="77777777" w:rsidR="00CC142E" w:rsidRDefault="00CC142E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6615"/>
    <w:rsid w:val="00097AC1"/>
    <w:rsid w:val="001D5E95"/>
    <w:rsid w:val="002D1AAA"/>
    <w:rsid w:val="0030234C"/>
    <w:rsid w:val="00501F8C"/>
    <w:rsid w:val="00926355"/>
    <w:rsid w:val="00AE0919"/>
    <w:rsid w:val="00AE4E00"/>
    <w:rsid w:val="00B85635"/>
    <w:rsid w:val="00C05538"/>
    <w:rsid w:val="00CC142E"/>
    <w:rsid w:val="00DA3075"/>
    <w:rsid w:val="00E458F9"/>
    <w:rsid w:val="00EA158B"/>
    <w:rsid w:val="00EE6615"/>
    <w:rsid w:val="00F10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1CED1D8"/>
  <w15:chartTrackingRefBased/>
  <w15:docId w15:val="{5B113C3F-27FE-435A-B836-E2ED66DB5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E66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1D5E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5E95"/>
  </w:style>
  <w:style w:type="paragraph" w:styleId="Footer">
    <w:name w:val="footer"/>
    <w:basedOn w:val="Normal"/>
    <w:link w:val="FooterChar"/>
    <w:uiPriority w:val="99"/>
    <w:unhideWhenUsed/>
    <w:rsid w:val="001D5E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5E95"/>
  </w:style>
  <w:style w:type="character" w:customStyle="1" w:styleId="hps">
    <w:name w:val="hps"/>
    <w:basedOn w:val="DefaultParagraphFont"/>
    <w:rsid w:val="001D5E95"/>
  </w:style>
  <w:style w:type="table" w:styleId="TableGrid">
    <w:name w:val="Table Grid"/>
    <w:basedOn w:val="TableNormal"/>
    <w:uiPriority w:val="59"/>
    <w:rsid w:val="001D5E95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559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3ACB2AD5425A498E6E85146975ECA6" ma:contentTypeVersion="3" ma:contentTypeDescription="Create a new document." ma:contentTypeScope="" ma:versionID="4ae8bb408a58dde70ce6d573556871d3">
  <xsd:schema xmlns:xsd="http://www.w3.org/2001/XMLSchema" xmlns:xs="http://www.w3.org/2001/XMLSchema" xmlns:p="http://schemas.microsoft.com/office/2006/metadata/properties" xmlns:ns2="328c4b46-73db-4dea-b856-05d9d8a86ba6" targetNamespace="http://schemas.microsoft.com/office/2006/metadata/properties" ma:root="true" ma:fieldsID="f44e6f69cc974b01f1e7b0447b96b9d9" ns2:_="">
    <xsd:import namespace="328c4b46-73db-4dea-b856-05d9d8a86ba6"/>
    <xsd:element name="properties">
      <xsd:complexType>
        <xsd:sequence>
          <xsd:element name="documentManagement">
            <xsd:complexType>
              <xsd:all>
                <xsd:element ref="ns2:DocId" minOccurs="0"/>
                <xsd:element ref="ns2:CatOrder" minOccurs="0"/>
                <xsd:element ref="ns2: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8c4b46-73db-4dea-b856-05d9d8a86ba6" elementFormDefault="qualified">
    <xsd:import namespace="http://schemas.microsoft.com/office/2006/documentManagement/types"/>
    <xsd:import namespace="http://schemas.microsoft.com/office/infopath/2007/PartnerControls"/>
    <xsd:element name="DocId" ma:index="8" nillable="true" ma:displayName="DocId" ma:decimals="0" ma:internalName="DocId">
      <xsd:simpleType>
        <xsd:restriction base="dms:Number"/>
      </xsd:simpleType>
    </xsd:element>
    <xsd:element name="CatOrder" ma:index="9" nillable="true" ma:displayName="CatOrder" ma:decimals="0" ma:internalName="CatOrder">
      <xsd:simpleType>
        <xsd:restriction base="dms:Number"/>
      </xsd:simpleType>
    </xsd:element>
    <xsd:element name="Category" ma:index="10" nillable="true" ma:displayName="Category" ma:internalName="Category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Order xmlns="328c4b46-73db-4dea-b856-05d9d8a86ba6">1000</CatOrder>
    <DocId xmlns="328c4b46-73db-4dea-b856-05d9d8a86ba6">2300</DocId>
    <Category xmlns="328c4b46-73db-4dea-b856-05d9d8a86ba6" xsi:nil="true"/>
  </documentManagement>
</p:properties>
</file>

<file path=customXml/itemProps1.xml><?xml version="1.0" encoding="utf-8"?>
<ds:datastoreItem xmlns:ds="http://schemas.openxmlformats.org/officeDocument/2006/customXml" ds:itemID="{9DFFD57C-89A7-4157-95B9-0354F25BD8D3}"/>
</file>

<file path=customXml/itemProps2.xml><?xml version="1.0" encoding="utf-8"?>
<ds:datastoreItem xmlns:ds="http://schemas.openxmlformats.org/officeDocument/2006/customXml" ds:itemID="{3ADCDF1A-8A96-4038-8B82-73AAFAB14271}"/>
</file>

<file path=customXml/itemProps3.xml><?xml version="1.0" encoding="utf-8"?>
<ds:datastoreItem xmlns:ds="http://schemas.openxmlformats.org/officeDocument/2006/customXml" ds:itemID="{17D139EE-947A-4F6D-9365-DC862312A41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165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emhm001</dc:creator>
  <cp:keywords/>
  <dc:description/>
  <cp:lastModifiedBy>Micael Afeworki</cp:lastModifiedBy>
  <cp:revision>2</cp:revision>
  <dcterms:created xsi:type="dcterms:W3CDTF">2024-01-23T05:35:00Z</dcterms:created>
  <dcterms:modified xsi:type="dcterms:W3CDTF">2024-01-23T05:35:00Z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ddc37c37-555d-4f5f-96c9-40e096330d77</vt:lpwstr>
  </property>
  <property fmtid="{D5CDD505-2E9C-101B-9397-08002B2CF9AE}" pid="3" name="ContentTypeId">
    <vt:lpwstr>0x010100573ACB2AD5425A498E6E85146975ECA6</vt:lpwstr>
  </property>
</Properties>
</file>