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15" w:rsidRDefault="00BE3C15" w:rsidP="00BE3C15">
      <w:pPr>
        <w:bidi/>
        <w:jc w:val="center"/>
        <w:rPr>
          <w:rFonts w:cs="Sultan normal"/>
          <w:sz w:val="36"/>
          <w:szCs w:val="36"/>
          <w:rtl/>
          <w:lang w:bidi="ar-QA"/>
        </w:rPr>
      </w:pPr>
      <w:r>
        <w:rPr>
          <w:rFonts w:cs="Sultan normal"/>
          <w:noProof/>
          <w:sz w:val="36"/>
          <w:szCs w:val="36"/>
          <w:lang w:eastAsia="en-GB"/>
        </w:rPr>
        <w:drawing>
          <wp:inline distT="0" distB="0" distL="0" distR="0" wp14:anchorId="0C7C089B" wp14:editId="0D62DCD5">
            <wp:extent cx="2030095" cy="20605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3C15" w:rsidRPr="00552EA1" w:rsidRDefault="00BE3C15" w:rsidP="00BE3C15">
      <w:pPr>
        <w:bidi/>
        <w:jc w:val="center"/>
        <w:rPr>
          <w:rFonts w:cs="Sultan bold"/>
          <w:sz w:val="32"/>
          <w:szCs w:val="32"/>
          <w:rtl/>
          <w:lang w:bidi="ar-QA"/>
        </w:rPr>
      </w:pPr>
      <w:r w:rsidRPr="00552EA1">
        <w:rPr>
          <w:rFonts w:cs="Sultan bold" w:hint="cs"/>
          <w:sz w:val="32"/>
          <w:szCs w:val="32"/>
          <w:rtl/>
          <w:lang w:bidi="ar-QA"/>
        </w:rPr>
        <w:t xml:space="preserve">الدورة </w:t>
      </w:r>
      <w:r>
        <w:rPr>
          <w:rFonts w:cs="Sultan bold" w:hint="cs"/>
          <w:sz w:val="32"/>
          <w:szCs w:val="32"/>
          <w:rtl/>
          <w:lang w:bidi="ar-QA"/>
        </w:rPr>
        <w:t>الرابعة</w:t>
      </w:r>
      <w:r>
        <w:rPr>
          <w:rFonts w:cs="Sultan bold" w:hint="cs"/>
          <w:sz w:val="32"/>
          <w:szCs w:val="32"/>
          <w:rtl/>
        </w:rPr>
        <w:t xml:space="preserve"> </w:t>
      </w:r>
      <w:r w:rsidRPr="00552EA1">
        <w:rPr>
          <w:rFonts w:cs="Sultan bold" w:hint="cs"/>
          <w:sz w:val="32"/>
          <w:szCs w:val="32"/>
          <w:rtl/>
          <w:lang w:bidi="ar-QA"/>
        </w:rPr>
        <w:t xml:space="preserve">والأربعون للفريق العامل المعني بالاستعراض الدوري الشامل </w:t>
      </w:r>
    </w:p>
    <w:p w:rsidR="00BE3C15" w:rsidRPr="00552EA1" w:rsidRDefault="00BE3C15" w:rsidP="00BE3C15">
      <w:pPr>
        <w:jc w:val="center"/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</w:pPr>
      <w:proofErr w:type="gramStart"/>
      <w:r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 w:bidi="ar-QA"/>
        </w:rPr>
        <w:t>45</w:t>
      </w:r>
      <w:r w:rsidRPr="00BD3AFA">
        <w:rPr>
          <w:rFonts w:ascii="Bookman Old Style" w:eastAsia="Arial Unicode MS" w:hAnsi="Bookman Old Style" w:cs="Arial Unicode MS"/>
          <w:b/>
          <w:bCs/>
          <w:sz w:val="32"/>
          <w:szCs w:val="32"/>
          <w:vertAlign w:val="superscript"/>
          <w:lang w:val="en-US" w:eastAsia="en-GB" w:bidi="ar-QA"/>
        </w:rPr>
        <w:t>th</w:t>
      </w:r>
      <w:proofErr w:type="gramEnd"/>
      <w:r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 w:bidi="ar-QA"/>
        </w:rPr>
        <w:t xml:space="preserve"> </w:t>
      </w:r>
      <w:r w:rsidRPr="00552EA1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>Session of the UPR Working Group</w:t>
      </w:r>
    </w:p>
    <w:p w:rsidR="00BE3C15" w:rsidRPr="00552EA1" w:rsidRDefault="00BE3C15" w:rsidP="00BE3C15">
      <w:pPr>
        <w:bidi/>
        <w:jc w:val="center"/>
        <w:rPr>
          <w:rFonts w:cs="Sultan bold"/>
          <w:sz w:val="32"/>
          <w:szCs w:val="32"/>
          <w:rtl/>
          <w:lang w:bidi="ar-QA"/>
        </w:rPr>
      </w:pPr>
    </w:p>
    <w:p w:rsidR="00BE3C15" w:rsidRPr="00552EA1" w:rsidRDefault="00BE3C15" w:rsidP="00643229">
      <w:pPr>
        <w:bidi/>
        <w:jc w:val="center"/>
        <w:rPr>
          <w:rFonts w:cs="Sultan bold"/>
          <w:sz w:val="32"/>
          <w:szCs w:val="32"/>
          <w:lang w:bidi="ar-QA"/>
        </w:rPr>
      </w:pPr>
      <w:r w:rsidRPr="00552EA1">
        <w:rPr>
          <w:rFonts w:cs="Sultan bold" w:hint="cs"/>
          <w:sz w:val="32"/>
          <w:szCs w:val="32"/>
          <w:rtl/>
          <w:lang w:bidi="ar-QA"/>
        </w:rPr>
        <w:t xml:space="preserve">استعراض التقرير الوطني </w:t>
      </w:r>
      <w:r w:rsidR="00643229">
        <w:rPr>
          <w:rFonts w:cs="Sultan bold" w:hint="cs"/>
          <w:sz w:val="32"/>
          <w:szCs w:val="32"/>
          <w:rtl/>
          <w:lang w:bidi="ar-QA"/>
        </w:rPr>
        <w:t>لتشاد</w:t>
      </w:r>
      <w:r>
        <w:rPr>
          <w:rFonts w:cs="Sultan bold" w:hint="cs"/>
          <w:sz w:val="32"/>
          <w:szCs w:val="32"/>
          <w:rtl/>
          <w:lang w:bidi="ar-QA"/>
        </w:rPr>
        <w:t xml:space="preserve"> </w:t>
      </w:r>
      <w:r w:rsidRPr="00552EA1">
        <w:rPr>
          <w:rFonts w:cs="Sultan bold" w:hint="cs"/>
          <w:sz w:val="32"/>
          <w:szCs w:val="32"/>
          <w:rtl/>
          <w:lang w:bidi="ar-QA"/>
        </w:rPr>
        <w:t xml:space="preserve">  </w:t>
      </w:r>
    </w:p>
    <w:p w:rsidR="00BE3C15" w:rsidRPr="00BE3C15" w:rsidRDefault="00BE3C15" w:rsidP="00BE3C15">
      <w:pPr>
        <w:bidi/>
        <w:jc w:val="center"/>
        <w:rPr>
          <w:rFonts w:ascii="Bookman Old Style" w:eastAsia="Arial Unicode MS" w:hAnsi="Bookman Old Style" w:cs="Arial Unicode MS"/>
          <w:b/>
          <w:bCs/>
          <w:lang w:eastAsia="en-GB"/>
        </w:rPr>
      </w:pPr>
      <w:r w:rsidRPr="00552EA1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 xml:space="preserve">Review of </w:t>
      </w:r>
      <w:r w:rsidRPr="00BE3C15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>Chad</w:t>
      </w:r>
    </w:p>
    <w:p w:rsidR="00BE3C15" w:rsidRPr="00E841FC" w:rsidRDefault="00BE3C15" w:rsidP="00BE3C15">
      <w:pPr>
        <w:bidi/>
        <w:jc w:val="center"/>
        <w:rPr>
          <w:rFonts w:ascii="Bookman Old Style" w:eastAsia="Arial Unicode MS" w:hAnsi="Bookman Old Style" w:cs="Arial Unicode MS"/>
          <w:b/>
          <w:bCs/>
          <w:rtl/>
          <w:lang w:eastAsia="en-GB"/>
        </w:rPr>
      </w:pPr>
    </w:p>
    <w:p w:rsidR="00BE3C15" w:rsidRPr="00A9794A" w:rsidRDefault="00BE3C15" w:rsidP="00BE3C15">
      <w:pPr>
        <w:bidi/>
        <w:spacing w:before="480" w:line="240" w:lineRule="auto"/>
        <w:jc w:val="center"/>
        <w:rPr>
          <w:rFonts w:cs="Sultan bold"/>
          <w:sz w:val="44"/>
          <w:szCs w:val="44"/>
          <w:rtl/>
          <w:lang w:bidi="ar-QA"/>
        </w:rPr>
      </w:pPr>
      <w:r w:rsidRPr="00A9794A">
        <w:rPr>
          <w:rFonts w:cs="Sultan bold" w:hint="cs"/>
          <w:sz w:val="44"/>
          <w:szCs w:val="44"/>
          <w:rtl/>
          <w:lang w:bidi="ar-QA"/>
        </w:rPr>
        <w:t>كلمة دولة قطر</w:t>
      </w:r>
    </w:p>
    <w:p w:rsidR="00BE3C15" w:rsidRPr="00552EA1" w:rsidRDefault="00BE3C15" w:rsidP="00BE3C15">
      <w:pPr>
        <w:bidi/>
        <w:spacing w:before="480"/>
        <w:jc w:val="center"/>
        <w:rPr>
          <w:rFonts w:cs="Sultan bold"/>
          <w:sz w:val="32"/>
          <w:szCs w:val="32"/>
          <w:lang w:bidi="ar-QA"/>
        </w:rPr>
      </w:pPr>
      <w:r>
        <w:rPr>
          <w:rFonts w:cs="Sultan bold" w:hint="cs"/>
          <w:sz w:val="32"/>
          <w:szCs w:val="32"/>
          <w:rtl/>
          <w:lang w:bidi="ar-QA"/>
        </w:rPr>
        <w:t>يُ</w:t>
      </w:r>
      <w:r w:rsidRPr="00552EA1">
        <w:rPr>
          <w:rFonts w:cs="Sultan bold" w:hint="cs"/>
          <w:sz w:val="32"/>
          <w:szCs w:val="32"/>
          <w:rtl/>
          <w:lang w:bidi="ar-QA"/>
        </w:rPr>
        <w:t>لقيها</w:t>
      </w:r>
    </w:p>
    <w:p w:rsidR="00BE3C15" w:rsidRDefault="00BE3C15" w:rsidP="001F141D">
      <w:pPr>
        <w:bidi/>
        <w:jc w:val="center"/>
        <w:rPr>
          <w:rFonts w:cs="Sultan bold"/>
          <w:sz w:val="48"/>
          <w:szCs w:val="48"/>
          <w:lang w:bidi="ar-QA"/>
        </w:rPr>
      </w:pPr>
      <w:r w:rsidRPr="00265876">
        <w:rPr>
          <w:rFonts w:cs="Sultan bold" w:hint="cs"/>
          <w:sz w:val="48"/>
          <w:szCs w:val="48"/>
          <w:rtl/>
          <w:lang w:bidi="ar-QA"/>
        </w:rPr>
        <w:t>ال</w:t>
      </w:r>
      <w:r>
        <w:rPr>
          <w:rFonts w:cs="Sultan bold" w:hint="cs"/>
          <w:sz w:val="48"/>
          <w:szCs w:val="48"/>
          <w:rtl/>
          <w:lang w:bidi="ar-QA"/>
        </w:rPr>
        <w:t xml:space="preserve">سيد/ </w:t>
      </w:r>
      <w:r w:rsidR="001F141D">
        <w:rPr>
          <w:rFonts w:cs="Sultan bold" w:hint="cs"/>
          <w:sz w:val="48"/>
          <w:szCs w:val="48"/>
          <w:rtl/>
          <w:lang w:bidi="ar-QA"/>
        </w:rPr>
        <w:t>عبد العزيز المنصوري</w:t>
      </w:r>
      <w:bookmarkStart w:id="0" w:name="_GoBack"/>
      <w:bookmarkEnd w:id="0"/>
      <w:r>
        <w:rPr>
          <w:rFonts w:cs="Sultan bold" w:hint="cs"/>
          <w:sz w:val="48"/>
          <w:szCs w:val="48"/>
          <w:rtl/>
          <w:lang w:bidi="ar-QA"/>
        </w:rPr>
        <w:t xml:space="preserve">     </w:t>
      </w:r>
    </w:p>
    <w:p w:rsidR="00BE3C15" w:rsidRDefault="001F141D" w:rsidP="001F141D">
      <w:pPr>
        <w:bidi/>
        <w:jc w:val="center"/>
        <w:rPr>
          <w:rFonts w:ascii="Modern No. 20" w:hAnsi="Modern No. 20" w:cstheme="majorBidi"/>
          <w:b/>
          <w:bCs/>
          <w:sz w:val="36"/>
          <w:szCs w:val="36"/>
          <w:lang w:val="en-US" w:bidi="ar-QA"/>
        </w:rPr>
      </w:pPr>
      <w:r w:rsidRPr="001F141D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Mr. </w:t>
      </w:r>
      <w:proofErr w:type="spellStart"/>
      <w:r w:rsidRPr="001F141D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Abdulaziz</w:t>
      </w:r>
      <w:proofErr w:type="spellEnd"/>
      <w:r w:rsidRPr="001F141D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 AL-MANSOORI</w:t>
      </w:r>
    </w:p>
    <w:p w:rsidR="00BE3C15" w:rsidRDefault="00BE3C15" w:rsidP="00BE3C15">
      <w:pPr>
        <w:bidi/>
        <w:jc w:val="center"/>
        <w:rPr>
          <w:rFonts w:ascii="Modern No. 20" w:hAnsi="Modern No. 20" w:cstheme="majorBidi"/>
          <w:b/>
          <w:bCs/>
          <w:sz w:val="36"/>
          <w:szCs w:val="36"/>
          <w:lang w:val="en-US" w:bidi="ar-QA"/>
        </w:rPr>
      </w:pPr>
      <w:r w:rsidRPr="007B5467">
        <w:rPr>
          <w:rFonts w:ascii="Modern No. 20" w:hAnsi="Modern No. 20" w:cstheme="majorBidi"/>
          <w:b/>
          <w:bCs/>
          <w:sz w:val="36"/>
          <w:szCs w:val="36"/>
          <w:lang w:val="en" w:bidi="ar-QA"/>
        </w:rPr>
        <w:t>Second</w:t>
      </w:r>
      <w:r w:rsidRPr="007B5467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 Secretary</w:t>
      </w:r>
      <w:r w:rsidRPr="007B5467">
        <w:rPr>
          <w:rFonts w:ascii="Modern No. 20" w:hAnsi="Modern No. 20" w:cstheme="majorBidi" w:hint="cs"/>
          <w:b/>
          <w:bCs/>
          <w:sz w:val="36"/>
          <w:szCs w:val="36"/>
          <w:rtl/>
          <w:lang w:val="en-US" w:bidi="ar-QA"/>
        </w:rPr>
        <w:t xml:space="preserve"> </w:t>
      </w:r>
    </w:p>
    <w:p w:rsidR="00BE3C15" w:rsidRDefault="00BE3C15" w:rsidP="00BE3C15">
      <w:pPr>
        <w:bidi/>
        <w:jc w:val="center"/>
        <w:rPr>
          <w:rFonts w:cs="Sultan bold"/>
          <w:sz w:val="44"/>
          <w:szCs w:val="44"/>
          <w:rtl/>
          <w:lang w:bidi="ar-QA"/>
        </w:rPr>
      </w:pPr>
      <w:r w:rsidRPr="00265876">
        <w:rPr>
          <w:rFonts w:cs="Sultan bold" w:hint="cs"/>
          <w:sz w:val="36"/>
          <w:szCs w:val="36"/>
          <w:rtl/>
          <w:lang w:bidi="ar-QA"/>
        </w:rPr>
        <w:t xml:space="preserve">سكرتير </w:t>
      </w:r>
      <w:r>
        <w:rPr>
          <w:rFonts w:cs="Sultan bold" w:hint="cs"/>
          <w:sz w:val="36"/>
          <w:szCs w:val="36"/>
          <w:rtl/>
          <w:lang w:bidi="ar-QA"/>
        </w:rPr>
        <w:t xml:space="preserve">ثاني </w:t>
      </w:r>
      <w:r w:rsidRPr="00265876">
        <w:rPr>
          <w:rFonts w:cs="Sultan bold" w:hint="cs"/>
          <w:sz w:val="36"/>
          <w:szCs w:val="36"/>
          <w:rtl/>
          <w:lang w:bidi="ar-QA"/>
        </w:rPr>
        <w:t>لدى ال</w:t>
      </w:r>
      <w:r>
        <w:rPr>
          <w:rFonts w:cs="Sultan bold" w:hint="cs"/>
          <w:sz w:val="36"/>
          <w:szCs w:val="36"/>
          <w:rtl/>
          <w:lang w:bidi="ar-QA"/>
        </w:rPr>
        <w:t xml:space="preserve">وفد </w:t>
      </w:r>
      <w:r w:rsidRPr="00265876">
        <w:rPr>
          <w:rFonts w:cs="Sultan bold" w:hint="cs"/>
          <w:sz w:val="36"/>
          <w:szCs w:val="36"/>
          <w:rtl/>
          <w:lang w:bidi="ar-QA"/>
        </w:rPr>
        <w:t>الدائم بجنيف</w:t>
      </w:r>
    </w:p>
    <w:p w:rsidR="00BE3C15" w:rsidRDefault="00BE3C15" w:rsidP="00BE3C15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BE3C15" w:rsidRPr="00552EA1" w:rsidRDefault="00BE3C15" w:rsidP="00BE3C15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BE3C15" w:rsidRPr="00552EA1" w:rsidRDefault="00BE3C15" w:rsidP="00BE3C15">
      <w:pPr>
        <w:bidi/>
        <w:jc w:val="center"/>
        <w:rPr>
          <w:rFonts w:cs="Sultan bold"/>
          <w:sz w:val="32"/>
          <w:szCs w:val="32"/>
          <w:lang w:val="en-US" w:bidi="ar-QA"/>
        </w:rPr>
      </w:pPr>
      <w:r>
        <w:rPr>
          <w:rFonts w:cs="Sultan bold" w:hint="cs"/>
          <w:sz w:val="32"/>
          <w:szCs w:val="32"/>
          <w:rtl/>
          <w:lang w:val="en-US" w:bidi="ar-QA"/>
        </w:rPr>
        <w:t>جنيف، 30 يناير 2024م</w:t>
      </w:r>
      <w:r w:rsidRPr="00552EA1">
        <w:rPr>
          <w:rFonts w:cs="Sultan bold" w:hint="cs"/>
          <w:sz w:val="32"/>
          <w:szCs w:val="32"/>
          <w:rtl/>
          <w:lang w:val="en-US" w:bidi="ar-QA"/>
        </w:rPr>
        <w:t xml:space="preserve"> </w:t>
      </w:r>
    </w:p>
    <w:p w:rsidR="00F947A2" w:rsidRPr="00C31773" w:rsidRDefault="00F947A2" w:rsidP="00F947A2">
      <w:pPr>
        <w:bidi/>
        <w:spacing w:before="600" w:after="100" w:afterAutospacing="1" w:line="240" w:lineRule="auto"/>
        <w:ind w:firstLine="720"/>
        <w:rPr>
          <w:rFonts w:cs="Sultan normal"/>
          <w:b/>
          <w:bCs/>
          <w:sz w:val="36"/>
          <w:szCs w:val="36"/>
          <w:rtl/>
          <w:lang w:bidi="ar-QA"/>
        </w:rPr>
      </w:pPr>
      <w:r w:rsidRPr="00C31773">
        <w:rPr>
          <w:rFonts w:cs="Sultan normal" w:hint="cs"/>
          <w:b/>
          <w:bCs/>
          <w:sz w:val="36"/>
          <w:szCs w:val="36"/>
          <w:rtl/>
          <w:lang w:bidi="ar-QA"/>
        </w:rPr>
        <w:lastRenderedPageBreak/>
        <w:t xml:space="preserve">السيد </w:t>
      </w:r>
      <w:proofErr w:type="gramStart"/>
      <w:r w:rsidRPr="00C31773">
        <w:rPr>
          <w:rFonts w:cs="Sultan normal" w:hint="cs"/>
          <w:b/>
          <w:bCs/>
          <w:sz w:val="36"/>
          <w:szCs w:val="36"/>
          <w:rtl/>
          <w:lang w:bidi="ar-QA"/>
        </w:rPr>
        <w:t>الرئيس،</w:t>
      </w:r>
      <w:r>
        <w:rPr>
          <w:rFonts w:cs="Sultan normal" w:hint="cs"/>
          <w:b/>
          <w:bCs/>
          <w:sz w:val="36"/>
          <w:szCs w:val="36"/>
          <w:rtl/>
          <w:lang w:bidi="ar-QA"/>
        </w:rPr>
        <w:t>،،</w:t>
      </w:r>
      <w:proofErr w:type="gramEnd"/>
    </w:p>
    <w:p w:rsidR="00F947A2" w:rsidRPr="00CC3664" w:rsidRDefault="00F947A2" w:rsidP="00F947A2">
      <w:pPr>
        <w:autoSpaceDE w:val="0"/>
        <w:autoSpaceDN w:val="0"/>
        <w:bidi/>
        <w:adjustRightInd w:val="0"/>
        <w:spacing w:after="100" w:afterAutospacing="1"/>
        <w:ind w:firstLine="720"/>
        <w:jc w:val="both"/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</w:pPr>
      <w:r w:rsidRPr="00CC3664"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>ي</w:t>
      </w:r>
      <w:r w:rsidRPr="00CC366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ُ</w:t>
      </w:r>
      <w:r w:rsidRPr="00CC3664"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>رحب وفد بلادي بسعادة</w:t>
      </w:r>
      <w:r w:rsidRPr="00CC366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val="fr-CH" w:eastAsia="fr-FR" w:bidi="ar-QA"/>
        </w:rPr>
        <w:t>رئيس وفد جمهورية تشاد</w:t>
      </w:r>
      <w:r w:rsidRPr="00CC3664"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 xml:space="preserve"> والوفد المرافق له، و</w:t>
      </w:r>
      <w:r w:rsidRPr="00CC366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يشكره على المعلومات القيمة التي 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 w:bidi="ar-QA"/>
        </w:rPr>
        <w:t xml:space="preserve">تم </w:t>
      </w:r>
      <w:r w:rsidRPr="00CC366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تقديمها 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حول</w:t>
      </w:r>
      <w:r w:rsidRPr="00CC366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</w:t>
      </w:r>
      <w:r w:rsidRPr="00CC3664"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 xml:space="preserve">الجهود </w:t>
      </w:r>
      <w:r w:rsidRPr="00CC3664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المبذولة</w:t>
      </w:r>
      <w:r w:rsidRPr="00CC3664"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 xml:space="preserve"> في ت</w:t>
      </w:r>
      <w:r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 xml:space="preserve">نفيذ التوصيات الصادرة عن </w:t>
      </w:r>
      <w:proofErr w:type="spellStart"/>
      <w:r w:rsidRPr="00CC3664"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>الإستعراض</w:t>
      </w:r>
      <w:proofErr w:type="spellEnd"/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الدوري الشامل</w:t>
      </w:r>
      <w:r w:rsidRPr="00CC3664"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  <w:t>.</w:t>
      </w:r>
    </w:p>
    <w:p w:rsidR="00F947A2" w:rsidRDefault="00F947A2" w:rsidP="00F947A2">
      <w:pPr>
        <w:autoSpaceDE w:val="0"/>
        <w:autoSpaceDN w:val="0"/>
        <w:bidi/>
        <w:adjustRightInd w:val="0"/>
        <w:spacing w:after="100" w:afterAutospacing="1"/>
        <w:ind w:firstLine="720"/>
        <w:jc w:val="both"/>
        <w:rPr>
          <w:rFonts w:ascii="Times New Roman" w:eastAsia="Times New Roman" w:hAnsi="Times New Roman" w:cs="Sultan normal"/>
          <w:b/>
          <w:bCs/>
          <w:sz w:val="36"/>
          <w:szCs w:val="36"/>
          <w:rtl/>
          <w:lang w:val="fr" w:eastAsia="fr-FR"/>
        </w:rPr>
      </w:pPr>
      <w:r w:rsidRPr="00D326DA">
        <w:rPr>
          <w:rFonts w:ascii="Times New Roman" w:eastAsia="Times New Roman" w:hAnsi="Times New Roman" w:cs="Sultan normal"/>
          <w:b/>
          <w:bCs/>
          <w:sz w:val="36"/>
          <w:szCs w:val="36"/>
          <w:rtl/>
          <w:lang w:val="fr" w:eastAsia="fr-FR"/>
        </w:rPr>
        <w:t xml:space="preserve">السيد </w:t>
      </w:r>
      <w:proofErr w:type="gramStart"/>
      <w:r w:rsidRPr="00D326DA">
        <w:rPr>
          <w:rFonts w:ascii="Times New Roman" w:eastAsia="Times New Roman" w:hAnsi="Times New Roman" w:cs="Sultan normal"/>
          <w:b/>
          <w:bCs/>
          <w:sz w:val="36"/>
          <w:szCs w:val="36"/>
          <w:rtl/>
          <w:lang w:val="fr" w:eastAsia="fr-FR"/>
        </w:rPr>
        <w:t>الرئيس،،،</w:t>
      </w:r>
      <w:proofErr w:type="gramEnd"/>
    </w:p>
    <w:p w:rsidR="00F947A2" w:rsidRDefault="00F947A2" w:rsidP="00903B68">
      <w:pPr>
        <w:autoSpaceDE w:val="0"/>
        <w:autoSpaceDN w:val="0"/>
        <w:bidi/>
        <w:adjustRightInd w:val="0"/>
        <w:spacing w:after="100" w:afterAutospacing="1"/>
        <w:ind w:firstLine="720"/>
        <w:jc w:val="both"/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</w:pP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يعكس التقرير التدابير التشريعية والمؤسسية التي اضطلعت تشاد في تنفيذها منذ </w:t>
      </w:r>
      <w:proofErr w:type="spellStart"/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إستعراضها</w:t>
      </w:r>
      <w:proofErr w:type="spellEnd"/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السابق، في سبيل تعزيز وحماية حقوق الإنسان على أرض الواقع وتنفيذ </w:t>
      </w:r>
      <w:proofErr w:type="spellStart"/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إلتزاماتها</w:t>
      </w:r>
      <w:proofErr w:type="spellEnd"/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الدولية. وفي هذا الصدد، نشيد بتصديق تشاد</w:t>
      </w:r>
      <w:r w:rsidR="00903B68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على عدد من صكوك حقوق الإنسان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، وإنشاء هياكل وم</w:t>
      </w:r>
      <w:r w:rsidR="00734555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ُ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ؤسسات معنية </w:t>
      </w:r>
      <w:r w:rsidR="00734555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ب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توطيد الديمقراطية وسيادة القانون وضمان التمتع الكامل بحقوق الإنسان، فضلاً عن إطلاق مبادرات لتحسين فرص حصول السكان على الخدمات </w:t>
      </w:r>
      <w:proofErr w:type="spellStart"/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الإجتماعية</w:t>
      </w:r>
      <w:proofErr w:type="spellEnd"/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الأساسية.</w:t>
      </w:r>
    </w:p>
    <w:p w:rsidR="00F947A2" w:rsidRDefault="00F947A2" w:rsidP="00F947A2">
      <w:pPr>
        <w:autoSpaceDE w:val="0"/>
        <w:autoSpaceDN w:val="0"/>
        <w:bidi/>
        <w:adjustRightInd w:val="0"/>
        <w:spacing w:after="100" w:afterAutospacing="1"/>
        <w:ind w:firstLine="720"/>
        <w:jc w:val="both"/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</w:pP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وفي س</w:t>
      </w:r>
      <w:r w:rsidR="00734555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ي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اق مُتصل، نثمن جهود حكومة تشاد في تنفيذ </w:t>
      </w:r>
      <w:proofErr w:type="spellStart"/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إتفاق</w:t>
      </w:r>
      <w:proofErr w:type="spellEnd"/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 الدوحة للسلام والمصالحة والحوار الوطني الشامل.</w:t>
      </w:r>
    </w:p>
    <w:p w:rsidR="00F947A2" w:rsidRDefault="00F947A2" w:rsidP="00F947A2">
      <w:pPr>
        <w:autoSpaceDE w:val="0"/>
        <w:autoSpaceDN w:val="0"/>
        <w:bidi/>
        <w:adjustRightInd w:val="0"/>
        <w:spacing w:after="100" w:afterAutospacing="1"/>
        <w:ind w:firstLine="720"/>
        <w:jc w:val="both"/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</w:pP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ويتقدم وفد بلادي بالتوصيتين التاليتين:</w:t>
      </w:r>
    </w:p>
    <w:p w:rsidR="00F947A2" w:rsidRPr="00F5148A" w:rsidRDefault="00643229" w:rsidP="00F947A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00" w:afterAutospacing="1"/>
        <w:jc w:val="both"/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</w:pP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مُواصلة عملية إنشاء اللجنة الوطنية لحقوق الإنسان تماشياً مع المبادئ المتعلقة بمركز المؤسسات الوطنية لتعزيز وحماية حقوق الإنسان (مبادئ باريس)</w:t>
      </w:r>
      <w:r w:rsidR="00F947A2" w:rsidRPr="00F5148A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.</w:t>
      </w:r>
    </w:p>
    <w:p w:rsidR="00F947A2" w:rsidRPr="00F5148A" w:rsidRDefault="00F947A2" w:rsidP="00F947A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00" w:afterAutospacing="1"/>
        <w:jc w:val="both"/>
        <w:rPr>
          <w:rFonts w:ascii="Times New Roman" w:eastAsia="Times New Roman" w:hAnsi="Times New Roman" w:cs="Sultan normal"/>
          <w:sz w:val="36"/>
          <w:szCs w:val="36"/>
          <w:rtl/>
          <w:lang w:val="fr" w:eastAsia="fr-FR"/>
        </w:rPr>
      </w:pP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بذل مزيد من الجهود لتحسين الوضع في مجال </w:t>
      </w:r>
      <w:r w:rsidR="00064EFD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التعليم</w:t>
      </w:r>
      <w:r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>، لا سيما ما يتعلق بتعليم الفتيات</w:t>
      </w:r>
      <w:r w:rsidRPr="00F5148A">
        <w:rPr>
          <w:rFonts w:ascii="Times New Roman" w:eastAsia="Times New Roman" w:hAnsi="Times New Roman" w:cs="Sultan normal" w:hint="cs"/>
          <w:sz w:val="36"/>
          <w:szCs w:val="36"/>
          <w:rtl/>
          <w:lang w:val="fr" w:eastAsia="fr-FR"/>
        </w:rPr>
        <w:t xml:space="preserve">. </w:t>
      </w:r>
    </w:p>
    <w:p w:rsidR="00F947A2" w:rsidRPr="00771BFE" w:rsidRDefault="00F947A2" w:rsidP="00F947A2">
      <w:pPr>
        <w:pStyle w:val="ListParagraph"/>
        <w:bidi/>
        <w:spacing w:after="0"/>
        <w:jc w:val="both"/>
        <w:rPr>
          <w:rFonts w:cs="Sultan normal"/>
          <w:color w:val="000000"/>
          <w:sz w:val="36"/>
          <w:szCs w:val="36"/>
          <w:rtl/>
        </w:rPr>
      </w:pPr>
    </w:p>
    <w:p w:rsidR="00F947A2" w:rsidRDefault="00F947A2" w:rsidP="00064EFD">
      <w:pPr>
        <w:pStyle w:val="ListParagraph"/>
        <w:bidi/>
        <w:spacing w:after="0"/>
        <w:jc w:val="both"/>
        <w:rPr>
          <w:rFonts w:cs="Sultan normal"/>
          <w:color w:val="000000"/>
          <w:sz w:val="36"/>
          <w:szCs w:val="36"/>
          <w:rtl/>
        </w:rPr>
      </w:pPr>
      <w:r w:rsidRPr="00771BFE">
        <w:rPr>
          <w:rFonts w:cs="Sultan normal"/>
          <w:color w:val="000000"/>
          <w:sz w:val="36"/>
          <w:szCs w:val="36"/>
          <w:rtl/>
        </w:rPr>
        <w:t xml:space="preserve">وفي الختام يتمنى وفد بلادي الى </w:t>
      </w:r>
      <w:r>
        <w:rPr>
          <w:rFonts w:cs="Sultan normal" w:hint="cs"/>
          <w:color w:val="000000"/>
          <w:sz w:val="36"/>
          <w:szCs w:val="36"/>
          <w:rtl/>
        </w:rPr>
        <w:t xml:space="preserve">جمهورية </w:t>
      </w:r>
      <w:r w:rsidR="00064EFD">
        <w:rPr>
          <w:rFonts w:cs="Sultan normal" w:hint="cs"/>
          <w:color w:val="000000"/>
          <w:sz w:val="36"/>
          <w:szCs w:val="36"/>
          <w:rtl/>
        </w:rPr>
        <w:t>تشاد</w:t>
      </w:r>
      <w:r w:rsidRPr="00771BFE">
        <w:rPr>
          <w:rFonts w:cs="Sultan normal"/>
          <w:color w:val="000000"/>
          <w:sz w:val="36"/>
          <w:szCs w:val="36"/>
          <w:rtl/>
        </w:rPr>
        <w:t xml:space="preserve"> المزيد من النماء والازدهار.</w:t>
      </w:r>
    </w:p>
    <w:p w:rsidR="00F947A2" w:rsidRPr="00771BFE" w:rsidRDefault="00F947A2" w:rsidP="00F947A2">
      <w:pPr>
        <w:pStyle w:val="ListParagraph"/>
        <w:bidi/>
        <w:spacing w:after="0"/>
        <w:jc w:val="both"/>
        <w:rPr>
          <w:rFonts w:cs="Sultan normal"/>
          <w:color w:val="000000"/>
          <w:sz w:val="36"/>
          <w:szCs w:val="36"/>
          <w:rtl/>
        </w:rPr>
      </w:pPr>
    </w:p>
    <w:p w:rsidR="00F947A2" w:rsidRPr="00771BFE" w:rsidRDefault="00F947A2" w:rsidP="00F947A2">
      <w:pPr>
        <w:pStyle w:val="ListParagraph"/>
        <w:bidi/>
        <w:spacing w:after="0"/>
        <w:jc w:val="center"/>
        <w:rPr>
          <w:rFonts w:cs="Sultan normal"/>
          <w:sz w:val="36"/>
          <w:szCs w:val="36"/>
        </w:rPr>
      </w:pPr>
      <w:r w:rsidRPr="00771BFE">
        <w:rPr>
          <w:rFonts w:cs="Sultan normal" w:hint="cs"/>
          <w:b/>
          <w:bCs/>
          <w:color w:val="000000"/>
          <w:sz w:val="36"/>
          <w:szCs w:val="36"/>
          <w:rtl/>
        </w:rPr>
        <w:t xml:space="preserve">وشكراً </w:t>
      </w:r>
      <w:r w:rsidRPr="00771BFE">
        <w:rPr>
          <w:rFonts w:cs="Sultan normal"/>
          <w:b/>
          <w:bCs/>
          <w:sz w:val="36"/>
          <w:szCs w:val="36"/>
          <w:rtl/>
          <w:lang w:val="fr"/>
        </w:rPr>
        <w:t xml:space="preserve">السيد </w:t>
      </w:r>
      <w:proofErr w:type="gramStart"/>
      <w:r w:rsidRPr="00771BFE">
        <w:rPr>
          <w:rFonts w:cs="Sultan normal"/>
          <w:b/>
          <w:bCs/>
          <w:sz w:val="36"/>
          <w:szCs w:val="36"/>
          <w:rtl/>
          <w:lang w:val="fr"/>
        </w:rPr>
        <w:t>الرئيس،،،</w:t>
      </w:r>
      <w:proofErr w:type="gramEnd"/>
    </w:p>
    <w:p w:rsidR="00F947A2" w:rsidRDefault="00F947A2" w:rsidP="00F947A2">
      <w:pPr>
        <w:bidi/>
        <w:jc w:val="both"/>
      </w:pPr>
    </w:p>
    <w:p w:rsidR="00BE3C15" w:rsidRDefault="00BE3C15" w:rsidP="00BE3C15">
      <w:pPr>
        <w:bidi/>
        <w:jc w:val="both"/>
      </w:pPr>
    </w:p>
    <w:p w:rsidR="00FB1DE4" w:rsidRDefault="00FB1DE4" w:rsidP="00BE3C15">
      <w:pPr>
        <w:bidi/>
        <w:jc w:val="both"/>
      </w:pPr>
    </w:p>
    <w:sectPr w:rsidR="00FB1DE4" w:rsidSect="008D431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6678"/>
    <w:multiLevelType w:val="hybridMultilevel"/>
    <w:tmpl w:val="BF9C692A"/>
    <w:lvl w:ilvl="0" w:tplc="523C4EE2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15"/>
    <w:rsid w:val="00064EFD"/>
    <w:rsid w:val="001F141D"/>
    <w:rsid w:val="00643229"/>
    <w:rsid w:val="00734555"/>
    <w:rsid w:val="00903B68"/>
    <w:rsid w:val="00BE3C15"/>
    <w:rsid w:val="00F947A2"/>
    <w:rsid w:val="00F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BBF0DF"/>
  <w15:chartTrackingRefBased/>
  <w15:docId w15:val="{03298E6B-4749-4A3B-AAA0-CF9D3527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C1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3C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947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1A64BC4-DC08-496D-BA88-3F411CD65A48}"/>
</file>

<file path=customXml/itemProps2.xml><?xml version="1.0" encoding="utf-8"?>
<ds:datastoreItem xmlns:ds="http://schemas.openxmlformats.org/officeDocument/2006/customXml" ds:itemID="{39FB4AF6-93E5-4F9F-8D2B-77539EDB326F}"/>
</file>

<file path=customXml/itemProps3.xml><?xml version="1.0" encoding="utf-8"?>
<ds:datastoreItem xmlns:ds="http://schemas.openxmlformats.org/officeDocument/2006/customXml" ds:itemID="{D3FC6167-8674-4AA4-B822-5204C7266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Elobaid</dc:creator>
  <cp:keywords/>
  <dc:description/>
  <cp:lastModifiedBy>Elobaid</cp:lastModifiedBy>
  <cp:revision>7</cp:revision>
  <cp:lastPrinted>2024-01-29T11:07:00Z</cp:lastPrinted>
  <dcterms:created xsi:type="dcterms:W3CDTF">2024-01-18T10:09:00Z</dcterms:created>
  <dcterms:modified xsi:type="dcterms:W3CDTF">2024-01-29T11:08:00Z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