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785" w:rsidRPr="001749F8" w:rsidRDefault="00296785" w:rsidP="0029678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Statement, delivered by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137E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Mr.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Danyal Hasnain,</w:t>
      </w:r>
      <w:r w:rsidR="00223A2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Second Secretary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Review of </w:t>
      </w:r>
      <w:r w:rsidR="00223A2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Chad</w:t>
      </w:r>
    </w:p>
    <w:p w:rsidR="00296785" w:rsidRPr="001749F8" w:rsidRDefault="00296785" w:rsidP="0029678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0359E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  <w:r w:rsidR="000359E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:rsidR="00296785" w:rsidRPr="001749F8" w:rsidRDefault="000359E7" w:rsidP="0029678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30</w:t>
      </w:r>
      <w:r w:rsidR="00296785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January 202</w:t>
      </w:r>
      <w:r w:rsidR="00AD1CA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</w:p>
    <w:bookmarkEnd w:id="0"/>
    <w:p w:rsidR="00296785" w:rsidRPr="001749F8" w:rsidRDefault="00296785" w:rsidP="00296785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Pr="001749F8" w:rsidRDefault="00296785" w:rsidP="0029678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President,</w:t>
      </w:r>
    </w:p>
    <w:p w:rsidR="00296785" w:rsidRPr="001749F8" w:rsidRDefault="00296785" w:rsidP="00296785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Pr="001749F8" w:rsidRDefault="00296785" w:rsidP="00296785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welcome the delegation of </w:t>
      </w:r>
      <w:r w:rsidR="00AE4FC0">
        <w:rPr>
          <w:rFonts w:asciiTheme="majorBidi" w:hAnsiTheme="majorBidi" w:cstheme="majorBidi"/>
          <w:color w:val="000000" w:themeColor="text1"/>
          <w:sz w:val="24"/>
          <w:szCs w:val="24"/>
        </w:rPr>
        <w:t>Chad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thank it for presentation of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:rsidR="00551360" w:rsidRPr="00551360" w:rsidRDefault="00296785" w:rsidP="005D0321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F172E8">
        <w:rPr>
          <w:rFonts w:asciiTheme="majorBidi" w:hAnsiTheme="majorBidi" w:cstheme="majorBidi"/>
          <w:color w:val="000000" w:themeColor="text1"/>
          <w:sz w:val="24"/>
          <w:szCs w:val="24"/>
        </w:rPr>
        <w:t>acknowledge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cooperation of </w:t>
      </w:r>
      <w:r w:rsidR="00D70935">
        <w:rPr>
          <w:rFonts w:asciiTheme="majorBidi" w:hAnsiTheme="majorBidi" w:cstheme="majorBidi"/>
          <w:color w:val="000000" w:themeColor="text1"/>
          <w:sz w:val="24"/>
          <w:szCs w:val="24"/>
        </w:rPr>
        <w:t>Chad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UN human rights mechanisms</w:t>
      </w:r>
      <w:r w:rsidR="004E76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including the UN </w:t>
      </w:r>
      <w:r w:rsidR="00F172E8" w:rsidRPr="00F172E8">
        <w:rPr>
          <w:rFonts w:asciiTheme="majorBidi" w:hAnsiTheme="majorBidi" w:cstheme="majorBidi"/>
          <w:color w:val="000000" w:themeColor="text1"/>
          <w:sz w:val="24"/>
          <w:szCs w:val="24"/>
        </w:rPr>
        <w:t>treaty bodies, the Human Rights</w:t>
      </w:r>
      <w:r w:rsidR="004E76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172E8" w:rsidRPr="00F172E8">
        <w:rPr>
          <w:rFonts w:asciiTheme="majorBidi" w:hAnsiTheme="majorBidi" w:cstheme="majorBidi"/>
          <w:color w:val="000000" w:themeColor="text1"/>
          <w:sz w:val="24"/>
          <w:szCs w:val="24"/>
        </w:rPr>
        <w:t>Council and the special procedures mandate holders</w:t>
      </w:r>
      <w:r w:rsidR="00BA17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BA38C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7C3A6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also </w:t>
      </w:r>
      <w:r w:rsidR="00BA38C2">
        <w:rPr>
          <w:rFonts w:asciiTheme="majorBidi" w:hAnsiTheme="majorBidi" w:cstheme="majorBidi"/>
          <w:color w:val="000000" w:themeColor="text1"/>
          <w:sz w:val="24"/>
          <w:szCs w:val="24"/>
        </w:rPr>
        <w:t>welcome</w:t>
      </w:r>
      <w:r w:rsidR="00B20B4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ratification of </w:t>
      </w:r>
      <w:r w:rsidR="0055136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551360" w:rsidRPr="005513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two Optional Protocols to the Convention on the Rights of the Child</w:t>
      </w:r>
      <w:r w:rsidR="005D03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296785" w:rsidRPr="00FF36B1" w:rsidRDefault="00296785" w:rsidP="00296785">
      <w:pPr>
        <w:spacing w:after="0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296785" w:rsidRDefault="00296785" w:rsidP="00296785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We have the following recommendations:</w:t>
      </w:r>
    </w:p>
    <w:p w:rsidR="00296785" w:rsidRDefault="00296785" w:rsidP="00296785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Default="00296785" w:rsidP="0029678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Further reinforce measures for enhancement of people’s right</w:t>
      </w:r>
      <w:r w:rsidRP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work and to just and favourable conditions of work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especially for the most vulnerable groups;</w:t>
      </w:r>
    </w:p>
    <w:p w:rsidR="00296785" w:rsidRDefault="00296785" w:rsidP="00296785">
      <w:pPr>
        <w:pStyle w:val="ListParagraph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Default="00296785" w:rsidP="0029678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55B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Continue to reinforce mechanisms to safeguard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women and children’s rights</w:t>
      </w:r>
      <w:r w:rsidR="003A53A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96785" w:rsidRPr="00155B2C" w:rsidRDefault="00296785" w:rsidP="00296785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Pr="001749F8" w:rsidRDefault="00296785" w:rsidP="0029678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</w:t>
      </w:r>
      <w:r w:rsidR="003D486A">
        <w:rPr>
          <w:rFonts w:asciiTheme="majorBidi" w:hAnsiTheme="majorBidi" w:cstheme="majorBidi"/>
          <w:color w:val="000000" w:themeColor="text1"/>
          <w:sz w:val="24"/>
          <w:szCs w:val="24"/>
        </w:rPr>
        <w:t>Chad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successful UPR.</w:t>
      </w:r>
    </w:p>
    <w:p w:rsidR="00296785" w:rsidRPr="001749F8" w:rsidRDefault="00296785" w:rsidP="00296785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:rsidR="00296785" w:rsidRDefault="00296785" w:rsidP="00296785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Pr="001749F8" w:rsidRDefault="00296785" w:rsidP="00296785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296785" w:rsidRPr="001749F8" w:rsidRDefault="00296785" w:rsidP="0029678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96785" w:rsidRDefault="00296785" w:rsidP="00296785"/>
    <w:p w:rsidR="00296785" w:rsidRDefault="00296785" w:rsidP="00296785"/>
    <w:p w:rsidR="00296785" w:rsidRDefault="00296785" w:rsidP="00296785"/>
    <w:p w:rsidR="00CC6E22" w:rsidRDefault="00CC6E22"/>
    <w:sectPr w:rsidR="00CC6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EEE" w:rsidRDefault="00A34EEE">
      <w:pPr>
        <w:spacing w:after="0" w:line="240" w:lineRule="auto"/>
      </w:pPr>
      <w:r>
        <w:separator/>
      </w:r>
    </w:p>
  </w:endnote>
  <w:endnote w:type="continuationSeparator" w:id="0">
    <w:p w:rsidR="00A34EEE" w:rsidRDefault="00A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EEE" w:rsidRDefault="00A34EEE">
      <w:pPr>
        <w:spacing w:after="0" w:line="240" w:lineRule="auto"/>
      </w:pPr>
      <w:r>
        <w:separator/>
      </w:r>
    </w:p>
  </w:footnote>
  <w:footnote w:type="continuationSeparator" w:id="0">
    <w:p w:rsidR="00A34EEE" w:rsidRDefault="00A3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F11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D810881" wp14:editId="5A3037D2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F11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A4FFB" wp14:editId="003AF7C0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F11" w:rsidRPr="00A55F7A" w:rsidRDefault="00DC0F11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A4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CnYRdS4wAAAAwB&#13;&#10;AAAPAAAAAAAAAAAAAAAAAFwEAABkcnMvZG93bnJldi54bWxQSwUGAAAAAAQABADzAAAAbAUAAAAA&#13;&#10;" fillcolor="#060" stroked="f">
              <v:fill opacity="39321f"/>
              <v:textbox>
                <w:txbxContent>
                  <w:p w:rsidR="00000000" w:rsidRPr="00A55F7A" w:rsidRDefault="00000000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C0F11" w:rsidRDefault="00DC0F11" w:rsidP="00E553D9">
    <w:pPr>
      <w:pStyle w:val="Header"/>
      <w:jc w:val="center"/>
    </w:pPr>
  </w:p>
  <w:p w:rsidR="00DC0F11" w:rsidRDefault="00DC0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5"/>
    <w:rsid w:val="000359E7"/>
    <w:rsid w:val="00044275"/>
    <w:rsid w:val="001064B8"/>
    <w:rsid w:val="00223A26"/>
    <w:rsid w:val="002542CA"/>
    <w:rsid w:val="00296785"/>
    <w:rsid w:val="00345ED3"/>
    <w:rsid w:val="003A53A8"/>
    <w:rsid w:val="003D486A"/>
    <w:rsid w:val="004963D2"/>
    <w:rsid w:val="004E7621"/>
    <w:rsid w:val="00551360"/>
    <w:rsid w:val="005D0321"/>
    <w:rsid w:val="006956F9"/>
    <w:rsid w:val="007A63DE"/>
    <w:rsid w:val="007C3A6E"/>
    <w:rsid w:val="00A137E6"/>
    <w:rsid w:val="00A34EEE"/>
    <w:rsid w:val="00AD1CAA"/>
    <w:rsid w:val="00AE4FC0"/>
    <w:rsid w:val="00B20B47"/>
    <w:rsid w:val="00B767DE"/>
    <w:rsid w:val="00BA1740"/>
    <w:rsid w:val="00BA38C2"/>
    <w:rsid w:val="00BD31D7"/>
    <w:rsid w:val="00CC6E22"/>
    <w:rsid w:val="00D70935"/>
    <w:rsid w:val="00DC0F11"/>
    <w:rsid w:val="00F172E8"/>
    <w:rsid w:val="00F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28714"/>
  <w15:chartTrackingRefBased/>
  <w15:docId w15:val="{2597ACED-EE1E-E64D-AB44-D75E97E6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85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85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9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5A995A-C23E-4D33-8C76-8BAEC6819F73}"/>
</file>

<file path=customXml/itemProps2.xml><?xml version="1.0" encoding="utf-8"?>
<ds:datastoreItem xmlns:ds="http://schemas.openxmlformats.org/officeDocument/2006/customXml" ds:itemID="{8DA68D1B-4110-4CB2-AC49-5F41814A43B7}"/>
</file>

<file path=customXml/itemProps3.xml><?xml version="1.0" encoding="utf-8"?>
<ds:datastoreItem xmlns:ds="http://schemas.openxmlformats.org/officeDocument/2006/customXml" ds:itemID="{CE1EE3B2-D646-4C6F-A2FC-0BBBE902A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35</cp:revision>
  <dcterms:created xsi:type="dcterms:W3CDTF">2024-01-29T11:02:00Z</dcterms:created>
  <dcterms:modified xsi:type="dcterms:W3CDTF">2024-01-29T15:35:00Z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