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F3" w:rsidRPr="00AA3EC7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lang w:val="fr-CA"/>
        </w:rPr>
      </w:pPr>
      <w:bookmarkStart w:id="0" w:name="_GoBack"/>
      <w:bookmarkEnd w:id="0"/>
      <w:r w:rsidRPr="00AA3EC7">
        <w:rPr>
          <w:rFonts w:ascii="Arial Narrow" w:hAnsi="Arial Narrow"/>
          <w:b/>
          <w:sz w:val="28"/>
          <w:szCs w:val="28"/>
          <w:lang w:val="fr-CH"/>
        </w:rPr>
        <w:t>Honorable</w:t>
      </w:r>
      <w:r w:rsidRPr="00AA3EC7">
        <w:rPr>
          <w:rFonts w:ascii="Arial Narrow" w:hAnsi="Arial Narrow"/>
          <w:sz w:val="28"/>
          <w:szCs w:val="28"/>
          <w:lang w:val="fr-CH"/>
        </w:rPr>
        <w:t xml:space="preserve">, </w:t>
      </w:r>
      <w:r w:rsidRPr="00AA3EC7">
        <w:rPr>
          <w:rFonts w:ascii="Arial Narrow" w:hAnsi="Arial Narrow" w:cs="Arial"/>
          <w:b/>
          <w:bCs/>
          <w:sz w:val="28"/>
          <w:szCs w:val="28"/>
          <w:lang w:val="fr-CH"/>
        </w:rPr>
        <w:t>Dr JACQUES LAOUHINGAMAGNE DINGAOMAIBE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u w:val="single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u w:val="single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u w:val="single"/>
          <w:lang w:val="fr-CA"/>
        </w:rPr>
      </w:pPr>
      <w:r>
        <w:rPr>
          <w:rFonts w:ascii="Arial Narrow" w:hAnsi="Arial Narrow" w:cstheme="minorBidi"/>
          <w:b/>
          <w:sz w:val="28"/>
          <w:szCs w:val="28"/>
          <w:u w:val="single"/>
          <w:lang w:val="fr-CA"/>
        </w:rPr>
        <w:t>Transition politique au Tchad</w:t>
      </w:r>
    </w:p>
    <w:p w:rsidR="00D544F3" w:rsidRDefault="00D544F3" w:rsidP="00D544F3">
      <w:pPr>
        <w:suppressAutoHyphens w:val="0"/>
        <w:spacing w:before="120"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sz w:val="28"/>
          <w:szCs w:val="28"/>
          <w:lang w:val="fr-CA"/>
        </w:rPr>
        <w:t xml:space="preserve">Dans le cadre de la transition en cours, le Gouvernement de la république du Tchad a œuvré pour la stabilité et la paix en tendant la main à toutes les forces vives de la Nation. C’est ainsi que des négociations menées à Doha au Qatar en 2022 ont permis la signature d’un accord de paix dit de Doha ayant facilité et rendu possible le retour des politico militaires au pays. </w:t>
      </w:r>
    </w:p>
    <w:p w:rsidR="00D544F3" w:rsidRDefault="00D544F3" w:rsidP="00D544F3">
      <w:pPr>
        <w:suppressAutoHyphens w:val="0"/>
        <w:spacing w:before="120"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sz w:val="28"/>
          <w:szCs w:val="28"/>
          <w:lang w:val="fr-CA"/>
        </w:rPr>
        <w:t xml:space="preserve">Au niveau national, le Gouvernement a organisé le Dialogue National Inclusif et Souverain (DNIS) du 20 août au 08 octobre 2022. Toutes les sensibilités politiques et socioprofessionnelles ont pleinement participé y compris la société civile. 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sz w:val="28"/>
          <w:szCs w:val="28"/>
          <w:lang w:val="fr-CA"/>
        </w:rPr>
        <w:t xml:space="preserve">Au terme du Dialogue National, le Conseil Militaire de Transition qui a pris le pouvoir a été dissout. Une loi d’Amnesty générale a été prise en faveur des politico militaires dont certains assurent aujourd’hui les hautes fonctions de la République. 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sz w:val="28"/>
          <w:szCs w:val="28"/>
          <w:lang w:val="fr-CA"/>
        </w:rPr>
        <w:t>Le Conseil National de Transition qui office de l’Assemblée nationale en cette période de transition a été élargi aux ex-politico-militaires, aux acteurs politiques et à certains membres de la Société civile ayant refusé de participé au Dialogue National.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sz w:val="28"/>
          <w:szCs w:val="28"/>
          <w:lang w:val="fr-CA"/>
        </w:rPr>
        <w:t xml:space="preserve">En faveur de la cohésion sociale et de l’Unité nationale, une négociation menée sous l’égide de la Communauté Économique des États de l’Afrique Centrale (CEEAC) a abouti à la signature d’un accord de Kinshasa le 31 octobre 2023 qui a permis le retour au pays d’un leader et des membres d’un parti politique en exil. 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sz w:val="28"/>
          <w:szCs w:val="28"/>
          <w:lang w:val="fr-CA"/>
        </w:rPr>
        <w:t xml:space="preserve">Après l’adoption de la nouvelle </w:t>
      </w:r>
      <w:r>
        <w:rPr>
          <w:rFonts w:ascii="Arial Narrow" w:hAnsi="Arial Narrow" w:cstheme="minorBidi"/>
          <w:color w:val="000000" w:themeColor="text1"/>
          <w:sz w:val="28"/>
          <w:szCs w:val="28"/>
          <w:lang w:val="fr-CA"/>
        </w:rPr>
        <w:t>C</w:t>
      </w:r>
      <w:r>
        <w:rPr>
          <w:rFonts w:ascii="Arial Narrow" w:hAnsi="Arial Narrow" w:cstheme="minorBidi"/>
          <w:sz w:val="28"/>
          <w:szCs w:val="28"/>
          <w:lang w:val="fr-CA"/>
        </w:rPr>
        <w:t xml:space="preserve">onstitution, sur la base de l’accord de Kinshasa, un </w:t>
      </w:r>
      <w:r>
        <w:rPr>
          <w:rFonts w:ascii="Arial Narrow" w:hAnsi="Arial Narrow" w:cstheme="minorBidi"/>
          <w:color w:val="000000" w:themeColor="text1"/>
          <w:sz w:val="28"/>
          <w:szCs w:val="28"/>
          <w:lang w:val="fr-CA"/>
        </w:rPr>
        <w:t>p</w:t>
      </w:r>
      <w:r>
        <w:rPr>
          <w:rFonts w:ascii="Arial Narrow" w:hAnsi="Arial Narrow" w:cstheme="minorBidi"/>
          <w:sz w:val="28"/>
          <w:szCs w:val="28"/>
          <w:lang w:val="fr-CA"/>
        </w:rPr>
        <w:t xml:space="preserve">remier ministre issu de l’opposition est nommé. Il a formé un gouvernement d’union Nationale qui a pour principale mission d’œuvrer pour un retour effectif à l’ordre constitutionnel. </w:t>
      </w:r>
    </w:p>
    <w:p w:rsidR="00D544F3" w:rsidRPr="00D544F3" w:rsidRDefault="00D544F3" w:rsidP="00D544F3">
      <w:pPr>
        <w:jc w:val="both"/>
        <w:rPr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b/>
          <w:sz w:val="28"/>
          <w:szCs w:val="28"/>
          <w:u w:val="single"/>
          <w:lang w:val="fr-CA"/>
        </w:rPr>
        <w:t>La ratification du deuxième Protocole facultatif au Pacte International relatif aux droits Civils et Politiques</w:t>
      </w:r>
      <w:r>
        <w:rPr>
          <w:rFonts w:ascii="Arial Narrow" w:hAnsi="Arial Narrow" w:cstheme="minorBidi"/>
          <w:b/>
          <w:sz w:val="28"/>
          <w:szCs w:val="28"/>
          <w:lang w:val="fr-CA"/>
        </w:rPr>
        <w:t> </w:t>
      </w:r>
      <w:r>
        <w:rPr>
          <w:rFonts w:ascii="Arial Narrow" w:hAnsi="Arial Narrow" w:cstheme="minorBidi"/>
          <w:sz w:val="28"/>
          <w:szCs w:val="28"/>
          <w:lang w:val="fr-CA"/>
        </w:rPr>
        <w:t>: (PIDCP) visant à abolir la peine de mort fait partie du deuxième point des engagements solennels pris par le Gouvernement de la République du Tchad à l’occasion de la commémoration du 75</w:t>
      </w:r>
      <w:r>
        <w:rPr>
          <w:rFonts w:ascii="Arial Narrow" w:hAnsi="Arial Narrow" w:cstheme="minorBidi"/>
          <w:sz w:val="28"/>
          <w:szCs w:val="28"/>
          <w:vertAlign w:val="superscript"/>
          <w:lang w:val="fr-CA"/>
        </w:rPr>
        <w:t>ème</w:t>
      </w:r>
      <w:r>
        <w:rPr>
          <w:rFonts w:ascii="Arial Narrow" w:hAnsi="Arial Narrow" w:cstheme="minorBidi"/>
          <w:sz w:val="28"/>
          <w:szCs w:val="28"/>
          <w:lang w:val="fr-CA"/>
        </w:rPr>
        <w:t xml:space="preserve"> anniversaire de la Déclaration Universelle des Droits de l’Homme le 11 décembre 2023 à Genève. La délégation réitère ici cet engagement du Gouvernement. 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lang w:val="fr-CA"/>
        </w:rPr>
      </w:pPr>
      <w:r>
        <w:rPr>
          <w:rFonts w:ascii="Arial Narrow" w:hAnsi="Arial Narrow" w:cstheme="minorBidi"/>
          <w:b/>
          <w:sz w:val="28"/>
          <w:szCs w:val="28"/>
          <w:u w:val="single"/>
          <w:lang w:val="fr-CA"/>
        </w:rPr>
        <w:t>État d’adhésion et ratification de certaines conventions</w:t>
      </w:r>
      <w:r>
        <w:rPr>
          <w:rFonts w:ascii="Arial Narrow" w:hAnsi="Arial Narrow" w:cstheme="minorBidi"/>
          <w:b/>
          <w:sz w:val="28"/>
          <w:szCs w:val="28"/>
          <w:lang w:val="fr-CA"/>
        </w:rPr>
        <w:t> :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sz w:val="28"/>
          <w:szCs w:val="28"/>
          <w:lang w:val="fr-CA"/>
        </w:rPr>
        <w:t xml:space="preserve">En outre, le Gouvernement de la République a engagé la procédure de ratification de plusieurs conventions ci-après : </w:t>
      </w:r>
    </w:p>
    <w:p w:rsidR="00D544F3" w:rsidRDefault="00D544F3" w:rsidP="00D544F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t>La Convention sur la prévention et la répression du crime de génocide ;</w:t>
      </w:r>
    </w:p>
    <w:p w:rsidR="00D544F3" w:rsidRDefault="00D544F3" w:rsidP="00D544F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lastRenderedPageBreak/>
        <w:t>La Convention de 1960 concernant la lutte contre la discrimination dans le domaine de l’enseignement ;</w:t>
      </w:r>
    </w:p>
    <w:p w:rsidR="00D544F3" w:rsidRDefault="00D544F3" w:rsidP="00D544F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t>Le Protocole facultatif se rapportant au Pacte International sur les droits économiques, sociaux et culturels ;</w:t>
      </w:r>
    </w:p>
    <w:p w:rsidR="00D544F3" w:rsidRDefault="00D544F3" w:rsidP="00D544F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t>Le Protocole facultatif se rapportant à la Convention contre la torture et autres peines ou traitements cruels, inhumains ou dégradants ;</w:t>
      </w:r>
    </w:p>
    <w:p w:rsidR="00D544F3" w:rsidRDefault="00D544F3" w:rsidP="00D544F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t>Le Protocole facultatif à la Convention sur l'Elimination de toutes les formes de discriminations à l'égard des femmes.</w:t>
      </w:r>
    </w:p>
    <w:p w:rsidR="00D544F3" w:rsidRDefault="00D544F3" w:rsidP="00D544F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t>L’Amendement de Kampala au statut de Rome sur le crime d’agression</w:t>
      </w:r>
    </w:p>
    <w:p w:rsidR="00D544F3" w:rsidRDefault="00D544F3" w:rsidP="00D544F3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u w:val="single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t>Le Protocole facultatif à la convention relative aux droits de l’enfant établissant une procédure de présentation de communication</w:t>
      </w: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u w:val="single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b/>
          <w:sz w:val="28"/>
          <w:szCs w:val="28"/>
          <w:u w:val="single"/>
          <w:lang w:val="fr-CA"/>
        </w:rPr>
      </w:pPr>
    </w:p>
    <w:p w:rsidR="00D544F3" w:rsidRDefault="00D544F3" w:rsidP="00D544F3">
      <w:pPr>
        <w:suppressAutoHyphens w:val="0"/>
        <w:spacing w:after="0" w:line="240" w:lineRule="auto"/>
        <w:jc w:val="both"/>
        <w:rPr>
          <w:rFonts w:ascii="Arial Narrow" w:hAnsi="Arial Narrow" w:cstheme="minorBidi"/>
          <w:sz w:val="28"/>
          <w:szCs w:val="28"/>
          <w:lang w:val="fr-CA"/>
        </w:rPr>
      </w:pPr>
      <w:r>
        <w:rPr>
          <w:rFonts w:ascii="Arial Narrow" w:hAnsi="Arial Narrow" w:cstheme="minorBidi"/>
          <w:b/>
          <w:sz w:val="28"/>
          <w:szCs w:val="28"/>
          <w:u w:val="single"/>
          <w:lang w:val="fr-CA"/>
        </w:rPr>
        <w:t xml:space="preserve"> </w:t>
      </w:r>
    </w:p>
    <w:p w:rsidR="00700C92" w:rsidRPr="00D544F3" w:rsidRDefault="00700C92" w:rsidP="00D544F3">
      <w:pPr>
        <w:jc w:val="both"/>
        <w:rPr>
          <w:lang w:val="fr-CA"/>
        </w:rPr>
      </w:pPr>
    </w:p>
    <w:sectPr w:rsidR="00700C92" w:rsidRPr="00D5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66F9"/>
    <w:multiLevelType w:val="multilevel"/>
    <w:tmpl w:val="782EF4D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F3"/>
    <w:rsid w:val="00700C92"/>
    <w:rsid w:val="00AA3EC7"/>
    <w:rsid w:val="00CB3BCE"/>
    <w:rsid w:val="00D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D2BF-AF95-48D5-82EC-7656541E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F3"/>
    <w:pPr>
      <w:suppressAutoHyphens/>
      <w:autoSpaceDN w:val="0"/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10005</CatOrder>
    <DocId xmlns="328c4b46-73db-4dea-b856-05d9d8a86ba6">3287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DB7D94-48D9-4DD4-B176-DDF922810AE8}"/>
</file>

<file path=customXml/itemProps2.xml><?xml version="1.0" encoding="utf-8"?>
<ds:datastoreItem xmlns:ds="http://schemas.openxmlformats.org/officeDocument/2006/customXml" ds:itemID="{4822AAD8-C826-4345-B322-024164923CBC}"/>
</file>

<file path=customXml/itemProps3.xml><?xml version="1.0" encoding="utf-8"?>
<ds:datastoreItem xmlns:ds="http://schemas.openxmlformats.org/officeDocument/2006/customXml" ds:itemID="{64B8040D-7887-4FD2-8373-229194F33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2024-01-29T20:21:00Z</dcterms:created>
  <dcterms:modified xsi:type="dcterms:W3CDTF">2024-01-29T20:21:00Z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