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EEE" w:rsidRDefault="001320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Statement by the Permanent Mission of Trinidad and Tobago</w:t>
      </w:r>
    </w:p>
    <w:p w14:paraId="00000002" w14:textId="77777777" w:rsidR="003D5EEE" w:rsidRDefault="001320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to be delivered at the</w:t>
      </w:r>
    </w:p>
    <w:p w14:paraId="00000003" w14:textId="77777777" w:rsidR="003D5EEE" w:rsidRDefault="001320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Fourth Cycle Universal Periodic Review of Belize</w:t>
      </w:r>
    </w:p>
    <w:p w14:paraId="00000004" w14:textId="77777777" w:rsidR="003D5EEE" w:rsidRDefault="001320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00000005" w14:textId="77777777" w:rsidR="003D5EEE" w:rsidRDefault="001320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b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Session of the Universal Periodic Review (UPR) Working Group,</w:t>
      </w:r>
    </w:p>
    <w:p w14:paraId="00000006" w14:textId="77777777" w:rsidR="003D5EEE" w:rsidRDefault="001320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Monday 29 January 2024</w:t>
      </w:r>
    </w:p>
    <w:p w14:paraId="00000007" w14:textId="77777777" w:rsidR="003D5EEE" w:rsidRDefault="003D5EE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14:paraId="00000008" w14:textId="77777777" w:rsidR="003D5EEE" w:rsidRPr="00132056" w:rsidRDefault="0013205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Time allotted: </w:t>
      </w:r>
      <w:r w:rsidRPr="00132056">
        <w:rPr>
          <w:rFonts w:ascii="Times New Roman" w:eastAsia="Times New Roman" w:hAnsi="Times New Roman" w:cs="Times New Roman"/>
          <w:b/>
          <w:i/>
          <w:sz w:val="25"/>
          <w:szCs w:val="25"/>
          <w:u w:val="single"/>
        </w:rPr>
        <w:t>1 minute, 50 seconds</w:t>
      </w:r>
    </w:p>
    <w:p w14:paraId="00000009" w14:textId="77777777" w:rsidR="003D5EEE" w:rsidRPr="00132056" w:rsidRDefault="003D5EEE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000000A" w14:textId="6753A3CB" w:rsidR="003D5EEE" w:rsidRPr="00132056" w:rsidRDefault="00132056">
      <w:pPr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Thank you, Mr. 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>[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>Vice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>]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President.</w:t>
      </w:r>
    </w:p>
    <w:p w14:paraId="0000000B" w14:textId="77777777" w:rsidR="003D5EEE" w:rsidRPr="00132056" w:rsidRDefault="003D5EEE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000000C" w14:textId="77777777" w:rsidR="003D5EEE" w:rsidRPr="00132056" w:rsidRDefault="001320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Trinidad and Tobago thanks the Government of Belize for its comprehensive report and welcomes our fellow Caribbean Community (CARICOM) Member State’s robust engagement in this fourth cycle. </w:t>
      </w:r>
    </w:p>
    <w:p w14:paraId="0000000D" w14:textId="77777777" w:rsidR="003D5EEE" w:rsidRPr="00132056" w:rsidRDefault="003D5E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0E" w14:textId="43E51FA5" w:rsidR="003D5EEE" w:rsidRPr="00132056" w:rsidRDefault="001320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32056">
        <w:rPr>
          <w:rFonts w:ascii="Times New Roman" w:eastAsia="Times New Roman" w:hAnsi="Times New Roman" w:cs="Times New Roman"/>
          <w:sz w:val="25"/>
          <w:szCs w:val="25"/>
        </w:rPr>
        <w:t>Recognisin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>g</w:t>
      </w:r>
      <w:proofErr w:type="spellEnd"/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that this review takes place against the backdrop of the 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>lingering effects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of the COVID-19 pandemic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>, the passage of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Hurricane Lisa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 xml:space="preserve">in 2022, 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>and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the deepening climate crisis, we commend Belize for the meaningful progress made since its third cycle. </w:t>
      </w:r>
    </w:p>
    <w:p w14:paraId="0000000F" w14:textId="77777777" w:rsidR="003D5EEE" w:rsidRPr="00132056" w:rsidRDefault="003D5E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10" w14:textId="6ED2B434" w:rsidR="003D5EEE" w:rsidRPr="00132056" w:rsidRDefault="00132056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>We highlight, in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particular, the adoption of a new medium-term policy #Plan Belize; the development of a comprehensive policy framework to combat climate change; the increased national budget for health; and national digitalization efforts. Recalling 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>recommenda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>tion made by Trinidad and Tobago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 xml:space="preserve"> at the last review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 xml:space="preserve">on 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>efforts to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 xml:space="preserve"> further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stem 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dropout rates for primary and secondary schools, we welcome the introduction of the Education </w:t>
      </w:r>
      <w:proofErr w:type="spellStart"/>
      <w:r w:rsidRPr="00132056">
        <w:rPr>
          <w:rFonts w:ascii="Times New Roman" w:eastAsia="Times New Roman" w:hAnsi="Times New Roman" w:cs="Times New Roman"/>
          <w:sz w:val="25"/>
          <w:szCs w:val="25"/>
        </w:rPr>
        <w:t>Upliftment</w:t>
      </w:r>
      <w:proofErr w:type="spellEnd"/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Project in 2021 and its focus on secondary schools in vulnerable and at-risk communities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.   </w:t>
      </w:r>
    </w:p>
    <w:p w14:paraId="00000011" w14:textId="77777777" w:rsidR="003D5EEE" w:rsidRPr="00132056" w:rsidRDefault="003D5EEE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12" w14:textId="192CAD4B" w:rsidR="003D5EEE" w:rsidRPr="00132056" w:rsidRDefault="001320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We also note the varied challenges highlighted in its </w:t>
      </w:r>
      <w:r w:rsidR="00FE5190" w:rsidRPr="00132056">
        <w:rPr>
          <w:rFonts w:ascii="Times New Roman" w:eastAsia="Times New Roman" w:hAnsi="Times New Roman" w:cs="Times New Roman"/>
          <w:sz w:val="25"/>
          <w:szCs w:val="25"/>
        </w:rPr>
        <w:t xml:space="preserve">national 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report, as the Government of Belize continues to pursue policies to improve the implementation of its human rights obligations. </w:t>
      </w:r>
    </w:p>
    <w:p w14:paraId="575E36E4" w14:textId="77777777" w:rsidR="00132056" w:rsidRPr="00132056" w:rsidRDefault="001320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14" w14:textId="77777777" w:rsidR="003D5EEE" w:rsidRPr="00132056" w:rsidRDefault="001320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>Accordingly, in a constructive spirit, Trinidad and Tobago recomme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>nds that Belize:</w:t>
      </w:r>
    </w:p>
    <w:p w14:paraId="00000015" w14:textId="77777777" w:rsidR="003D5EEE" w:rsidRPr="00132056" w:rsidRDefault="003D5EEE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16" w14:textId="77777777" w:rsidR="003D5EEE" w:rsidRPr="00132056" w:rsidRDefault="0013205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Strengthen its national coordination and reporting mechanism, with the continued support of OHCHR, to meet its reporting obligations to treaty bodies; and </w:t>
      </w:r>
    </w:p>
    <w:p w14:paraId="00000017" w14:textId="77777777" w:rsidR="003D5EEE" w:rsidRPr="00132056" w:rsidRDefault="003D5EEE">
      <w:pPr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18" w14:textId="77777777" w:rsidR="003D5EEE" w:rsidRPr="00132056" w:rsidRDefault="0013205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>Continue to pursue efforts to bolster climate resilience and adaptation through collaboration with local, regional and international partners.</w:t>
      </w:r>
    </w:p>
    <w:p w14:paraId="00000019" w14:textId="77777777" w:rsidR="003D5EEE" w:rsidRPr="00132056" w:rsidRDefault="003D5EEE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1A" w14:textId="1EDCBDDD" w:rsidR="003D5EEE" w:rsidRPr="00132056" w:rsidRDefault="00132056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>Trinidad and Tobago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wishes</w:t>
      </w:r>
      <w:r w:rsidRPr="00132056">
        <w:rPr>
          <w:rFonts w:ascii="Times New Roman" w:eastAsia="Times New Roman" w:hAnsi="Times New Roman" w:cs="Times New Roman"/>
          <w:sz w:val="25"/>
          <w:szCs w:val="25"/>
        </w:rPr>
        <w:t xml:space="preserve"> the Delegation of Belize a successful review. </w:t>
      </w:r>
    </w:p>
    <w:p w14:paraId="0000001B" w14:textId="77777777" w:rsidR="003D5EEE" w:rsidRPr="00132056" w:rsidRDefault="003D5EEE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000001F" w14:textId="28417647" w:rsidR="003D5EEE" w:rsidRPr="00132056" w:rsidRDefault="00132056" w:rsidP="00132056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32056">
        <w:rPr>
          <w:rFonts w:ascii="Times New Roman" w:eastAsia="Times New Roman" w:hAnsi="Times New Roman" w:cs="Times New Roman"/>
          <w:sz w:val="25"/>
          <w:szCs w:val="25"/>
        </w:rPr>
        <w:t>I thank you.</w:t>
      </w:r>
      <w:bookmarkStart w:id="0" w:name="_GoBack"/>
      <w:bookmarkEnd w:id="0"/>
    </w:p>
    <w:sectPr w:rsidR="003D5EEE" w:rsidRPr="00132056" w:rsidSect="00132056">
      <w:headerReference w:type="default" r:id="rId7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5B67" w14:textId="77777777" w:rsidR="00FE5190" w:rsidRDefault="00FE5190" w:rsidP="00FE5190">
      <w:pPr>
        <w:spacing w:line="240" w:lineRule="auto"/>
      </w:pPr>
      <w:r>
        <w:separator/>
      </w:r>
    </w:p>
  </w:endnote>
  <w:endnote w:type="continuationSeparator" w:id="0">
    <w:p w14:paraId="11C54DAA" w14:textId="77777777" w:rsidR="00FE5190" w:rsidRDefault="00FE5190" w:rsidP="00FE5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819B" w14:textId="77777777" w:rsidR="00FE5190" w:rsidRDefault="00FE5190" w:rsidP="00FE5190">
      <w:pPr>
        <w:spacing w:line="240" w:lineRule="auto"/>
      </w:pPr>
      <w:r>
        <w:separator/>
      </w:r>
    </w:p>
  </w:footnote>
  <w:footnote w:type="continuationSeparator" w:id="0">
    <w:p w14:paraId="154D460C" w14:textId="77777777" w:rsidR="00FE5190" w:rsidRDefault="00FE5190" w:rsidP="00FE5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79A09" w14:textId="419CC501" w:rsidR="00FE5190" w:rsidRPr="00FE5190" w:rsidRDefault="00FE5190" w:rsidP="00FE5190">
    <w:pPr>
      <w:pStyle w:val="Header"/>
      <w:jc w:val="right"/>
      <w:rPr>
        <w:rFonts w:ascii="Times New Roman" w:hAnsi="Times New Roman" w:cs="Times New Roman"/>
        <w:i/>
      </w:rPr>
    </w:pPr>
    <w:r w:rsidRPr="00FE5190">
      <w:rPr>
        <w:rFonts w:ascii="Times New Roman" w:hAnsi="Times New Roman" w:cs="Times New Roman"/>
        <w:i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F3A"/>
    <w:multiLevelType w:val="multilevel"/>
    <w:tmpl w:val="912E3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E"/>
    <w:rsid w:val="00132056"/>
    <w:rsid w:val="003D5EEE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5F30"/>
  <w15:docId w15:val="{E4928468-4CFB-4414-A377-1F3FC743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E51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90"/>
  </w:style>
  <w:style w:type="paragraph" w:styleId="Footer">
    <w:name w:val="footer"/>
    <w:basedOn w:val="Normal"/>
    <w:link w:val="FooterChar"/>
    <w:uiPriority w:val="99"/>
    <w:unhideWhenUsed/>
    <w:rsid w:val="00FE51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11C01A-D14D-4D48-9478-9249A2792439}"/>
</file>

<file path=customXml/itemProps2.xml><?xml version="1.0" encoding="utf-8"?>
<ds:datastoreItem xmlns:ds="http://schemas.openxmlformats.org/officeDocument/2006/customXml" ds:itemID="{04BE14C2-6187-433F-B325-C0E21D0BCFE6}"/>
</file>

<file path=customXml/itemProps3.xml><?xml version="1.0" encoding="utf-8"?>
<ds:datastoreItem xmlns:ds="http://schemas.openxmlformats.org/officeDocument/2006/customXml" ds:itemID="{C82C88AF-D72F-4090-9479-BFFB4F25A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Nickesha Smith</dc:creator>
  <cp:lastModifiedBy>Nickesha Smith</cp:lastModifiedBy>
  <cp:revision>2</cp:revision>
  <dcterms:created xsi:type="dcterms:W3CDTF">2024-01-29T11:34:00Z</dcterms:created>
  <dcterms:modified xsi:type="dcterms:W3CDTF">2024-01-29T11:34:00Z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