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3AAF" w14:textId="77777777" w:rsidR="00E72B2A" w:rsidRDefault="00E72B2A" w:rsidP="00E72B2A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</w:rPr>
      </w:pPr>
      <w:r>
        <w:rPr>
          <w:noProof/>
        </w:rPr>
        <w:drawing>
          <wp:inline distT="0" distB="0" distL="0" distR="0" wp14:anchorId="047093FB" wp14:editId="6DE9C00C">
            <wp:extent cx="2200275" cy="638175"/>
            <wp:effectExtent l="0" t="0" r="0" b="0"/>
            <wp:docPr id="1764853568" name="Imagen 176485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634DA" w14:textId="77777777" w:rsidR="00E72B2A" w:rsidRDefault="00E72B2A" w:rsidP="00E72B2A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</w:rPr>
      </w:pPr>
      <w:r w:rsidRPr="03E0DF8D"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</w:rPr>
        <w:t xml:space="preserve">Intervención de la Delegación de México en el diálogo con </w:t>
      </w:r>
      <w:r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</w:rPr>
        <w:t>Bélice</w:t>
      </w:r>
      <w:r w:rsidRPr="00B77FDF">
        <w:br/>
      </w:r>
      <w:r w:rsidRPr="03E0DF8D">
        <w:rPr>
          <w:rFonts w:ascii="Montserrat" w:eastAsia="Montserrat" w:hAnsi="Montserrat" w:cs="Montserrat"/>
          <w:b/>
          <w:bCs/>
          <w:color w:val="000000" w:themeColor="text1"/>
          <w:sz w:val="22"/>
          <w:szCs w:val="22"/>
        </w:rPr>
        <w:t>45º periodo de sesiones del Mecanismo del Examen Periódico Universal</w:t>
      </w:r>
    </w:p>
    <w:p w14:paraId="17064A9E" w14:textId="77777777" w:rsidR="00E72B2A" w:rsidRDefault="00E72B2A" w:rsidP="00E72B2A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</w:rPr>
      </w:pPr>
      <w:r w:rsidRPr="03E0DF8D">
        <w:rPr>
          <w:rFonts w:ascii="Montserrat" w:eastAsia="Montserrat" w:hAnsi="Montserrat" w:cs="Montserrat"/>
          <w:color w:val="000000" w:themeColor="text1"/>
          <w:sz w:val="22"/>
          <w:szCs w:val="22"/>
        </w:rPr>
        <w:t>Ginebra, miércoles 2</w:t>
      </w:r>
      <w:r>
        <w:rPr>
          <w:rFonts w:ascii="Montserrat" w:eastAsia="Montserrat" w:hAnsi="Montserrat" w:cs="Montserrat"/>
          <w:color w:val="000000" w:themeColor="text1"/>
          <w:sz w:val="22"/>
          <w:szCs w:val="22"/>
        </w:rPr>
        <w:t>9</w:t>
      </w:r>
      <w:r w:rsidRPr="03E0DF8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de enero 2024</w:t>
      </w:r>
    </w:p>
    <w:p w14:paraId="29A1488A" w14:textId="065D7560" w:rsidR="00144C35" w:rsidRDefault="00E72B2A" w:rsidP="00144C35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</w:rPr>
      </w:pPr>
      <w:r w:rsidRPr="03E0DF8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Tiempo: </w:t>
      </w:r>
      <w:r w:rsidR="00144C35">
        <w:rPr>
          <w:rFonts w:ascii="Montserrat" w:eastAsia="Montserrat" w:hAnsi="Montserrat" w:cs="Montserrat"/>
          <w:color w:val="000000" w:themeColor="text1"/>
          <w:sz w:val="22"/>
          <w:szCs w:val="22"/>
        </w:rPr>
        <w:t>1 min 50 segundos</w:t>
      </w:r>
      <w:bookmarkStart w:id="0" w:name="_GoBack"/>
      <w:bookmarkEnd w:id="0"/>
    </w:p>
    <w:p w14:paraId="4C73BA55" w14:textId="6BF1784E" w:rsidR="00E72B2A" w:rsidRPr="00E72B2A" w:rsidRDefault="00E72B2A" w:rsidP="00144C35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</w:rPr>
      </w:pPr>
      <w:r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Gracias, señor presidente.</w:t>
      </w:r>
    </w:p>
    <w:p w14:paraId="5703E02F" w14:textId="1CBB95DC" w:rsidR="00144C35" w:rsidRDefault="00D403D4" w:rsidP="00057A0D">
      <w:pPr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Agradecemos a la delegación de Belice por la presentación de su informe. Damos a la bienvenida a la adopción de</w:t>
      </w:r>
      <w:r w:rsidR="00686170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la Ley de Igualdad de Género</w:t>
      </w:r>
      <w:r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, </w:t>
      </w:r>
      <w:r w:rsidR="007866B5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celebramos su adhesión al Acuerdo de Escazú, y reconocemos</w:t>
      </w:r>
      <w:r w:rsidR="00354AAB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la colaboración que Belice ma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ntiene</w:t>
      </w:r>
      <w:r w:rsidR="00354AAB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con la Oficina del Alto Comisionado 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en</w:t>
      </w:r>
      <w:r w:rsidR="00354AAB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la la formación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en derechos humanos</w:t>
      </w:r>
      <w:r w:rsidR="00354AAB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de los agentes del orde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n. Hacemos</w:t>
      </w:r>
      <w:r w:rsidR="00057A0D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votos para que 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la</w:t>
      </w:r>
      <w:r w:rsidR="00057A0D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nueva Constitución</w:t>
      </w:r>
      <w:r w:rsidR="00144C35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de Belice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</w:t>
      </w:r>
      <w:r w:rsidR="00057A0D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continúe garantizando el respeto 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a los derechos humanos y libertades fundamentales</w:t>
      </w:r>
      <w:r w:rsidR="00057A0D" w:rsidRP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de conformidad con </w:t>
      </w:r>
      <w:r w:rsidR="00144C35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las 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obligaciones y estándares internacionales de derechos humanos.</w:t>
      </w:r>
    </w:p>
    <w:p w14:paraId="6370D5E9" w14:textId="77777777" w:rsidR="00144C35" w:rsidRPr="00E72B2A" w:rsidRDefault="00144C35" w:rsidP="00057A0D">
      <w:pPr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14:paraId="3E5DB252" w14:textId="49FEB358" w:rsidR="00D403D4" w:rsidRPr="00E72B2A" w:rsidRDefault="007866B5" w:rsidP="00354AAB">
      <w:pPr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México </w:t>
      </w:r>
      <w:r w:rsidR="00E02D1A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respetuosamente</w:t>
      </w:r>
      <w:r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recomienda:</w:t>
      </w:r>
    </w:p>
    <w:p w14:paraId="2B8EDB6B" w14:textId="26E531D2" w:rsidR="00686170" w:rsidRPr="00E72B2A" w:rsidRDefault="00686170" w:rsidP="00354A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Reforzar las medidas políticas, administrativas y legislativas para eliminar la discriminación en contra de las personas LGBTI, las personas con discapacidad, los afrodescendientes y los Pueblos Indígenas</w:t>
      </w:r>
      <w:r w:rsidR="00E33355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, </w:t>
      </w:r>
      <w:r w:rsidR="00144C35">
        <w:rPr>
          <w:rFonts w:ascii="Montserrat" w:eastAsia="Montserrat" w:hAnsi="Montserrat" w:cs="Montserrat"/>
          <w:color w:val="000000" w:themeColor="text1"/>
          <w:sz w:val="22"/>
          <w:szCs w:val="22"/>
        </w:rPr>
        <w:t>asegurando</w:t>
      </w:r>
      <w:r w:rsidR="00E33355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su acceso a</w:t>
      </w:r>
      <w:r w:rsidR="00E02D1A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todos</w:t>
      </w:r>
      <w:r w:rsidR="00E33355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</w:t>
      </w:r>
      <w:r w:rsidR="00144C35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los </w:t>
      </w:r>
      <w:r w:rsidR="00E33355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servicios básicos</w:t>
      </w:r>
      <w:r w:rsidR="00E02D1A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en igualdad de condiciones</w:t>
      </w:r>
      <w:r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.</w:t>
      </w:r>
    </w:p>
    <w:p w14:paraId="2284535E" w14:textId="1342420E" w:rsidR="00E33355" w:rsidRPr="00E72B2A" w:rsidRDefault="00FF38E6" w:rsidP="00354A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>
        <w:rPr>
          <w:rFonts w:ascii="Montserrat" w:eastAsia="Montserrat" w:hAnsi="Montserrat" w:cs="Montserrat"/>
          <w:color w:val="000000" w:themeColor="text1"/>
          <w:sz w:val="22"/>
          <w:szCs w:val="22"/>
        </w:rPr>
        <w:t>Fortalecer</w:t>
      </w:r>
      <w:r w:rsidR="00531939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las </w:t>
      </w:r>
      <w:r w:rsidR="00144C35">
        <w:rPr>
          <w:rFonts w:ascii="Montserrat" w:eastAsia="Montserrat" w:hAnsi="Montserrat" w:cs="Montserrat"/>
          <w:color w:val="000000" w:themeColor="text1"/>
          <w:sz w:val="22"/>
          <w:szCs w:val="22"/>
        </w:rPr>
        <w:t>medidas</w:t>
      </w:r>
      <w:r w:rsidR="00531939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</w:t>
      </w:r>
      <w:r w:rsidR="00144C35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para 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eliminar</w:t>
      </w:r>
      <w:r w:rsidR="00531939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la violencia </w:t>
      </w:r>
      <w:r w:rsidR="00E33355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contra las mujeres y las niñas</w:t>
      </w:r>
      <w:r w:rsidR="00531939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, garantizar </w:t>
      </w:r>
      <w:r w:rsidR="00E33355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su participación en los procesos de</w:t>
      </w:r>
      <w:r w:rsidR="00531939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toma de decisiones,</w:t>
      </w:r>
      <w:r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</w:t>
      </w:r>
      <w:r w:rsidR="00531939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y </w:t>
      </w:r>
      <w:r w:rsidR="00144C35">
        <w:rPr>
          <w:rFonts w:ascii="Montserrat" w:eastAsia="Montserrat" w:hAnsi="Montserrat" w:cs="Montserrat"/>
          <w:color w:val="000000" w:themeColor="text1"/>
          <w:sz w:val="22"/>
          <w:szCs w:val="22"/>
        </w:rPr>
        <w:t>asegurar</w:t>
      </w:r>
      <w:r w:rsidR="00531939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</w:t>
      </w:r>
      <w:r w:rsidR="00057A0D">
        <w:rPr>
          <w:rFonts w:ascii="Montserrat" w:eastAsia="Montserrat" w:hAnsi="Montserrat" w:cs="Montserrat"/>
          <w:color w:val="000000" w:themeColor="text1"/>
          <w:sz w:val="22"/>
          <w:szCs w:val="22"/>
        </w:rPr>
        <w:t>su</w:t>
      </w:r>
      <w:r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acceso a </w:t>
      </w:r>
      <w:r w:rsidR="00531939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la salud </w:t>
      </w:r>
      <w:r>
        <w:rPr>
          <w:rFonts w:ascii="Montserrat" w:eastAsia="Montserrat" w:hAnsi="Montserrat" w:cs="Montserrat"/>
          <w:color w:val="000000" w:themeColor="text1"/>
          <w:sz w:val="22"/>
          <w:szCs w:val="22"/>
        </w:rPr>
        <w:t>sexual y reproductiva.</w:t>
      </w:r>
    </w:p>
    <w:p w14:paraId="497EF92A" w14:textId="77777777" w:rsidR="00E33355" w:rsidRPr="00E72B2A" w:rsidRDefault="00914701" w:rsidP="00E02D1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Establecer una moratoria </w:t>
      </w:r>
      <w:r w:rsidR="000B7FEF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formal </w:t>
      </w:r>
      <w:r>
        <w:rPr>
          <w:rFonts w:ascii="Montserrat" w:eastAsia="Montserrat" w:hAnsi="Montserrat" w:cs="Montserrat"/>
          <w:color w:val="000000" w:themeColor="text1"/>
          <w:sz w:val="22"/>
          <w:szCs w:val="22"/>
        </w:rPr>
        <w:t>a la pena de muerte, e impulsar la r</w:t>
      </w:r>
      <w:r w:rsidR="00E02D1A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atifica</w:t>
      </w:r>
      <w:r>
        <w:rPr>
          <w:rFonts w:ascii="Montserrat" w:eastAsia="Montserrat" w:hAnsi="Montserrat" w:cs="Montserrat"/>
          <w:color w:val="000000" w:themeColor="text1"/>
          <w:sz w:val="22"/>
          <w:szCs w:val="22"/>
        </w:rPr>
        <w:t>ción</w:t>
      </w:r>
      <w:r w:rsidR="00E33355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color w:val="000000" w:themeColor="text1"/>
          <w:sz w:val="22"/>
          <w:szCs w:val="22"/>
        </w:rPr>
        <w:t>d</w:t>
      </w:r>
      <w:r w:rsidR="00E33355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el Segundo Protocolo Facultativo del Pacto Internacional de Derechos Civiles y Políticos</w:t>
      </w:r>
      <w:r w:rsidR="00E02D1A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destinado a abolir la pena de muerte</w:t>
      </w:r>
      <w:r w:rsidR="00E33355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, </w:t>
      </w:r>
    </w:p>
    <w:p w14:paraId="04E0C20A" w14:textId="102D98AC" w:rsidR="00E72B2A" w:rsidRDefault="00E33355" w:rsidP="00E72B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Concretar la creación de una </w:t>
      </w:r>
      <w:r w:rsidR="00E02D1A"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institución</w:t>
      </w:r>
      <w:r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nacional de derechos humanos conforme a los Principios de París, que cuente con los recursos humanos y financieros necesarios para garantizar su operación</w:t>
      </w:r>
      <w:r w:rsidR="00144C35">
        <w:rPr>
          <w:rFonts w:ascii="Montserrat" w:eastAsia="Montserrat" w:hAnsi="Montserrat" w:cs="Montserrat"/>
          <w:color w:val="000000" w:themeColor="text1"/>
          <w:sz w:val="22"/>
          <w:szCs w:val="22"/>
        </w:rPr>
        <w:t>.</w:t>
      </w:r>
    </w:p>
    <w:p w14:paraId="4046BE79" w14:textId="77777777" w:rsidR="00144C35" w:rsidRPr="00144C35" w:rsidRDefault="00144C35" w:rsidP="00144C35">
      <w:pPr>
        <w:pStyle w:val="Prrafodelista"/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14:paraId="3D80A5D7" w14:textId="77777777" w:rsidR="00E72B2A" w:rsidRPr="00E72B2A" w:rsidRDefault="00E72B2A" w:rsidP="00E72B2A">
      <w:pPr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Deseamos a Belice éxito en este ciclo.</w:t>
      </w:r>
    </w:p>
    <w:p w14:paraId="0B670964" w14:textId="77777777" w:rsidR="00E72B2A" w:rsidRPr="00E72B2A" w:rsidRDefault="00E72B2A" w:rsidP="00E72B2A">
      <w:pPr>
        <w:spacing w:line="360" w:lineRule="auto"/>
        <w:jc w:val="both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00E72B2A">
        <w:rPr>
          <w:rFonts w:ascii="Montserrat" w:eastAsia="Montserrat" w:hAnsi="Montserrat" w:cs="Montserrat"/>
          <w:color w:val="000000" w:themeColor="text1"/>
          <w:sz w:val="22"/>
          <w:szCs w:val="22"/>
        </w:rPr>
        <w:t>Gracias</w:t>
      </w:r>
    </w:p>
    <w:sectPr w:rsidR="00E72B2A" w:rsidRPr="00E72B2A" w:rsidSect="00144C35">
      <w:pgSz w:w="12240" w:h="15840"/>
      <w:pgMar w:top="60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2D9"/>
    <w:multiLevelType w:val="hybridMultilevel"/>
    <w:tmpl w:val="BCF0F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D4"/>
    <w:rsid w:val="00057A0D"/>
    <w:rsid w:val="000B7FEF"/>
    <w:rsid w:val="00144C35"/>
    <w:rsid w:val="00354AAB"/>
    <w:rsid w:val="00513022"/>
    <w:rsid w:val="00531939"/>
    <w:rsid w:val="00586FCA"/>
    <w:rsid w:val="005C1192"/>
    <w:rsid w:val="00623A15"/>
    <w:rsid w:val="00686170"/>
    <w:rsid w:val="007866B5"/>
    <w:rsid w:val="00914701"/>
    <w:rsid w:val="00CD398F"/>
    <w:rsid w:val="00D32EE5"/>
    <w:rsid w:val="00D403D4"/>
    <w:rsid w:val="00DF79D4"/>
    <w:rsid w:val="00E02D1A"/>
    <w:rsid w:val="00E33355"/>
    <w:rsid w:val="00E72B2A"/>
    <w:rsid w:val="00F84F78"/>
    <w:rsid w:val="00FB6BB7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6C443"/>
  <w15:chartTrackingRefBased/>
  <w15:docId w15:val="{B474EC42-8BC6-3243-9131-E44B5C03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6B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86170"/>
  </w:style>
  <w:style w:type="paragraph" w:styleId="Textodeglobo">
    <w:name w:val="Balloon Text"/>
    <w:basedOn w:val="Normal"/>
    <w:link w:val="TextodegloboCar"/>
    <w:uiPriority w:val="99"/>
    <w:semiHidden/>
    <w:unhideWhenUsed/>
    <w:rsid w:val="00E72B2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B2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4A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F2A8B4-6F24-0149-9266-0501FBAB7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AE262-939B-4985-96AF-E6204165E657}"/>
</file>

<file path=customXml/itemProps3.xml><?xml version="1.0" encoding="utf-8"?>
<ds:datastoreItem xmlns:ds="http://schemas.openxmlformats.org/officeDocument/2006/customXml" ds:itemID="{8B40DE23-F62A-4F21-9546-DA3F34CEC126}"/>
</file>

<file path=customXml/itemProps4.xml><?xml version="1.0" encoding="utf-8"?>
<ds:datastoreItem xmlns:ds="http://schemas.openxmlformats.org/officeDocument/2006/customXml" ds:itemID="{39632FF3-067A-46A2-9C54-590BC58E5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2024-01-28T06:37:00Z</dcterms:created>
  <dcterms:modified xsi:type="dcterms:W3CDTF">2024-01-28T06:37:00Z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