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59205" w14:textId="77777777" w:rsidR="005C003E" w:rsidRPr="00487573" w:rsidRDefault="005C003E" w:rsidP="005C003E">
      <w:pPr>
        <w:jc w:val="center"/>
        <w:outlineLvl w:val="0"/>
        <w:rPr>
          <w:rFonts w:ascii="Times New Roman" w:eastAsia="Times New Roman" w:hAnsi="Times New Roman" w:cs="Times New Roman"/>
          <w:b/>
          <w:bCs/>
          <w:color w:val="000000"/>
          <w:kern w:val="36"/>
          <w:sz w:val="48"/>
          <w:szCs w:val="48"/>
          <w:lang w:eastAsia="en-GB"/>
        </w:rPr>
      </w:pPr>
      <w:r w:rsidRPr="00267F75">
        <w:rPr>
          <w:rFonts w:ascii="Times New Roman" w:eastAsia="Times New Roman" w:hAnsi="Times New Roman" w:cs="Times New Roman"/>
          <w:b/>
          <w:bCs/>
          <w:noProof/>
          <w:color w:val="000000"/>
          <w:kern w:val="36"/>
          <w:bdr w:val="none" w:sz="0" w:space="0" w:color="auto" w:frame="1"/>
          <w:lang w:val="en-GB" w:eastAsia="en-GB"/>
        </w:rPr>
        <w:drawing>
          <wp:inline distT="0" distB="0" distL="0" distR="0" wp14:anchorId="14586CDC" wp14:editId="1F54F6AF">
            <wp:extent cx="1130300" cy="832292"/>
            <wp:effectExtent l="0" t="0" r="0" b="6350"/>
            <wp:docPr id="1404830971" name="Picture 140483097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video game&#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393" cy="834569"/>
                    </a:xfrm>
                    <a:prstGeom prst="rect">
                      <a:avLst/>
                    </a:prstGeom>
                    <a:noFill/>
                    <a:ln>
                      <a:noFill/>
                    </a:ln>
                  </pic:spPr>
                </pic:pic>
              </a:graphicData>
            </a:graphic>
          </wp:inline>
        </w:drawing>
      </w:r>
      <w:r w:rsidRPr="00267F75">
        <w:rPr>
          <w:rFonts w:ascii="Times New Roman" w:eastAsia="Times New Roman" w:hAnsi="Times New Roman" w:cs="Times New Roman"/>
          <w:b/>
          <w:bCs/>
          <w:color w:val="000000"/>
          <w:kern w:val="36"/>
          <w:bdr w:val="none" w:sz="0" w:space="0" w:color="auto" w:frame="1"/>
          <w:lang w:eastAsia="en-GB"/>
        </w:rPr>
        <w:fldChar w:fldCharType="begin"/>
      </w:r>
      <w:r w:rsidRPr="00267F75">
        <w:rPr>
          <w:rFonts w:ascii="Times New Roman" w:eastAsia="Times New Roman" w:hAnsi="Times New Roman" w:cs="Times New Roman"/>
          <w:b/>
          <w:bCs/>
          <w:color w:val="000000"/>
          <w:kern w:val="36"/>
          <w:bdr w:val="none" w:sz="0" w:space="0" w:color="auto" w:frame="1"/>
          <w:lang w:eastAsia="en-GB"/>
        </w:rPr>
        <w:instrText xml:space="preserve"> INCLUDEPICTURE "https://lh4.googleusercontent.com/X1Tiw1dmYyrAKXYu8DvhKgDrcGCUpgoSuxwORsg4v0L3oO7yraLZ0BjcKua0NR7e4wSU54IgS4-udF3lMq4NT03B6kdyT_OBCCUYIj4sTNvhfPJiF6FwIsI8rxvCwVonbuk8XAya" \* MERGEFORMATINET </w:instrText>
      </w:r>
      <w:r>
        <w:rPr>
          <w:rFonts w:ascii="Times New Roman" w:eastAsia="Times New Roman" w:hAnsi="Times New Roman" w:cs="Times New Roman"/>
          <w:b/>
          <w:bCs/>
          <w:color w:val="000000"/>
          <w:kern w:val="36"/>
          <w:bdr w:val="none" w:sz="0" w:space="0" w:color="auto" w:frame="1"/>
          <w:lang w:eastAsia="en-GB"/>
        </w:rPr>
        <w:fldChar w:fldCharType="separate"/>
      </w:r>
      <w:r w:rsidRPr="00267F75">
        <w:rPr>
          <w:rFonts w:ascii="Times New Roman" w:eastAsia="Times New Roman" w:hAnsi="Times New Roman" w:cs="Times New Roman"/>
          <w:b/>
          <w:bCs/>
          <w:color w:val="000000"/>
          <w:kern w:val="36"/>
          <w:bdr w:val="none" w:sz="0" w:space="0" w:color="auto" w:frame="1"/>
          <w:lang w:eastAsia="en-GB"/>
        </w:rPr>
        <w:fldChar w:fldCharType="end"/>
      </w:r>
    </w:p>
    <w:p w14:paraId="2B6F82C3" w14:textId="77777777" w:rsidR="005C003E" w:rsidRPr="00487573" w:rsidRDefault="005C003E" w:rsidP="005C003E">
      <w:pPr>
        <w:spacing w:after="160"/>
        <w:ind w:left="-600"/>
        <w:jc w:val="center"/>
        <w:rPr>
          <w:rFonts w:ascii="Cambria" w:eastAsia="Times New Roman" w:hAnsi="Cambria" w:cs="Times New Roman"/>
          <w:color w:val="000000"/>
          <w:sz w:val="22"/>
          <w:szCs w:val="22"/>
          <w:lang w:eastAsia="en-GB"/>
        </w:rPr>
      </w:pPr>
      <w:r w:rsidRPr="00487573">
        <w:rPr>
          <w:rFonts w:ascii="Cambria" w:eastAsia="Times New Roman" w:hAnsi="Cambria" w:cs="Calibri"/>
          <w:b/>
          <w:bCs/>
          <w:color w:val="000000"/>
          <w:sz w:val="22"/>
          <w:szCs w:val="22"/>
          <w:lang w:eastAsia="en-GB"/>
        </w:rPr>
        <w:t>EMBASSY OF THE REPUBLIC OF MAURITIUS &amp; PERMANENT MISSION TO THE UNITED NATIONS AND OTHER INTERNATIONAL ORGANISATIONS</w:t>
      </w:r>
    </w:p>
    <w:p w14:paraId="6FF84E79" w14:textId="77777777" w:rsidR="005C003E" w:rsidRPr="00487573" w:rsidRDefault="005C003E" w:rsidP="005C003E">
      <w:pPr>
        <w:spacing w:line="276" w:lineRule="auto"/>
        <w:rPr>
          <w:rFonts w:ascii="Cambria" w:eastAsia="Times New Roman" w:hAnsi="Cambria" w:cs="Times New Roman"/>
          <w:color w:val="FF0000"/>
          <w:sz w:val="22"/>
          <w:szCs w:val="22"/>
          <w:lang w:eastAsia="en-GB"/>
        </w:rPr>
      </w:pPr>
      <w:r>
        <w:rPr>
          <w:rFonts w:ascii="Cambria" w:eastAsia="Times New Roman" w:hAnsi="Cambria" w:cs="Times New Roman"/>
          <w:noProof/>
          <w:color w:val="FF0000"/>
          <w:sz w:val="22"/>
          <w:szCs w:val="22"/>
          <w:lang w:eastAsia="en-GB"/>
        </w:rPr>
        <mc:AlternateContent>
          <mc:Choice Requires="wps">
            <w:drawing>
              <wp:anchor distT="0" distB="0" distL="114300" distR="114300" simplePos="0" relativeHeight="251659264" behindDoc="0" locked="0" layoutInCell="1" allowOverlap="1" wp14:anchorId="19886B59" wp14:editId="218AEBA8">
                <wp:simplePos x="0" y="0"/>
                <wp:positionH relativeFrom="page">
                  <wp:align>right</wp:align>
                </wp:positionH>
                <wp:positionV relativeFrom="paragraph">
                  <wp:posOffset>11430</wp:posOffset>
                </wp:positionV>
                <wp:extent cx="7512050" cy="31750"/>
                <wp:effectExtent l="0" t="0" r="31750" b="25400"/>
                <wp:wrapNone/>
                <wp:docPr id="724529200" name="Straight Connector 724529200"/>
                <wp:cNvGraphicFramePr/>
                <a:graphic xmlns:a="http://schemas.openxmlformats.org/drawingml/2006/main">
                  <a:graphicData uri="http://schemas.microsoft.com/office/word/2010/wordprocessingShape">
                    <wps:wsp>
                      <wps:cNvCnPr/>
                      <wps:spPr>
                        <a:xfrm flipV="1">
                          <a:off x="0" y="0"/>
                          <a:ext cx="7512050" cy="31750"/>
                        </a:xfrm>
                        <a:prstGeom prst="line">
                          <a:avLst/>
                        </a:prstGeom>
                        <a:ln>
                          <a:solidFill>
                            <a:srgbClr val="FF000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CE8BF3" id="Straight Connector 724529200" o:spid="_x0000_s1026" style="position:absolute;flip:y;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40.3pt,.9pt" to="1131.8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mdsbxAEAAOMDAAAOAAAAZHJzL2Uyb0RvYy54bWysU01r3DAQvRf6H4TuXdkOSYpZbw4J20tJ&#13;&#10;Qr/uWnm0FugLSV17/31HsuOENrRQ4sOgj3lv5j2NtzeT0eQEISpnO1pvKkrACtcre+zo92/7Dx8p&#13;&#10;iYnbnmtnoaNniPRm9/7ddvQtNG5wuodAkMTGdvQdHVLyLWNRDGB43DgPFi+lC4Yn3IYj6wMfkd1o&#13;&#10;1lTVFRtd6H1wAmLE07v5ku4Kv5Qg0oOUERLRHcXeUomhxEOObLfl7TFwPyixtMH/owvDlcWiK9Ud&#13;&#10;T5z8DOoPKqNEcNHJtBHOMCelElA0oJq6+k3N14F7KFrQnOhXm+Lb0Yr70619DGjD6GMb/WPIKiYZ&#13;&#10;DJFa+R/4pkUXdkqmYtt5tQ2mRAQeXl/WTXWJ7gq8u6ivcYl8bKbJdD7E9AmcIXnRUa1sVsVbfvoc&#13;&#10;05z6lJKPtc0xOq36vdK6bMLxcKsDOXF8x/2+wm+p8SINK2Yoe1ZSVumsYab9ApKoHjtuSvkyZLDS&#13;&#10;ciHApmbh1RazM0xiCyuw+jdwyc9QKAO4gmcn/1p1RZTKzqYVbJR14bXqaaqXluWc/+TArDtbcHD9&#13;&#10;ubxxsQYnqbzOMvV5VF/uC/z539z9AgAA//8DAFBLAwQUAAYACAAAACEAZ6L1VN4AAAAKAQAADwAA&#13;&#10;AGRycy9kb3ducmV2LnhtbEyPzU7DMBCE70i8g7VI3KgTiqoojVNVoF74OZCWuxsvSZR4HWy3CW/P&#13;&#10;9kQvK+2Mdna+YjPbQZzRh86RgnSRgECqnemoUXDY7x4yECFqMnpwhAp+McCmvL0pdG7cRJ94rmIj&#13;&#10;OIRCrhW0MY65lKFu0eqwcCMSe9/OWx159Y00Xk8cbgf5mCQraXVH/KHVIz63WPfVySrYL7cflX9/&#13;&#10;S6c+c/PT665Pf74OSt3fzS9rHts1iIhz/L+ACwP3h5KLHd2JTBCDAqaJrDLDxUyzJQtHBasMZFnI&#13;&#10;a4TyDwAA//8DAFBLAQItABQABgAIAAAAIQC2gziS/gAAAOEBAAATAAAAAAAAAAAAAAAAAAAAAABb&#13;&#10;Q29udGVudF9UeXBlc10ueG1sUEsBAi0AFAAGAAgAAAAhADj9If/WAAAAlAEAAAsAAAAAAAAAAAAA&#13;&#10;AAAALwEAAF9yZWxzLy5yZWxzUEsBAi0AFAAGAAgAAAAhALiZ2xvEAQAA4wMAAA4AAAAAAAAAAAAA&#13;&#10;AAAALgIAAGRycy9lMm9Eb2MueG1sUEsBAi0AFAAGAAgAAAAhAGei9VTeAAAACgEAAA8AAAAAAAAA&#13;&#10;AAAAAAAAHgQAAGRycy9kb3ducmV2LnhtbFBLBQYAAAAABAAEAPMAAAApBQAAAAA=&#13;&#10;" strokecolor="red" strokeweight="1pt">
                <v:stroke joinstyle="miter"/>
                <w10:wrap anchorx="page"/>
              </v:line>
            </w:pict>
          </mc:Fallback>
        </mc:AlternateContent>
      </w:r>
    </w:p>
    <w:p w14:paraId="23E77DC8" w14:textId="77777777" w:rsidR="005C003E" w:rsidRPr="00487573" w:rsidRDefault="005C003E" w:rsidP="005C003E">
      <w:pPr>
        <w:spacing w:line="276" w:lineRule="auto"/>
        <w:ind w:left="-1680" w:right="-1259"/>
        <w:jc w:val="center"/>
        <w:rPr>
          <w:rFonts w:ascii="Cambria" w:eastAsia="Times New Roman" w:hAnsi="Cambria" w:cs="Times New Roman"/>
          <w:color w:val="000000"/>
          <w:sz w:val="22"/>
          <w:szCs w:val="22"/>
          <w:lang w:eastAsia="en-GB"/>
        </w:rPr>
      </w:pPr>
      <w:r w:rsidRPr="00487573">
        <w:rPr>
          <w:rFonts w:ascii="Cambria" w:eastAsia="Times New Roman" w:hAnsi="Cambria" w:cs="Calibri"/>
          <w:b/>
          <w:bCs/>
          <w:color w:val="000000"/>
          <w:sz w:val="22"/>
          <w:szCs w:val="22"/>
          <w:lang w:eastAsia="en-GB"/>
        </w:rPr>
        <w:t>AMBASSADE DE LA REPUBLIQUE DE MAURICE ET MISSION PERMANENTE AUPRES  DES  NATIONS UNIES</w:t>
      </w:r>
    </w:p>
    <w:p w14:paraId="02D124DF" w14:textId="77777777" w:rsidR="005C003E" w:rsidRPr="00267F75" w:rsidRDefault="005C003E" w:rsidP="005C003E">
      <w:pPr>
        <w:spacing w:line="276" w:lineRule="auto"/>
        <w:ind w:left="-1680" w:right="-1259"/>
        <w:jc w:val="center"/>
        <w:rPr>
          <w:rFonts w:ascii="Cambria" w:eastAsia="Times New Roman" w:hAnsi="Cambria" w:cs="Times New Roman"/>
          <w:color w:val="000000"/>
          <w:lang w:eastAsia="en-GB"/>
        </w:rPr>
      </w:pPr>
      <w:r w:rsidRPr="00487573">
        <w:rPr>
          <w:rFonts w:ascii="Cambria" w:eastAsia="Times New Roman" w:hAnsi="Cambria" w:cs="Calibri"/>
          <w:b/>
          <w:bCs/>
          <w:color w:val="000000"/>
          <w:sz w:val="22"/>
          <w:szCs w:val="22"/>
          <w:lang w:eastAsia="en-GB"/>
        </w:rPr>
        <w:t>ET DES AUTRES ORGANISATIONS INTERNATIONALES</w:t>
      </w:r>
    </w:p>
    <w:p w14:paraId="2C802FDE" w14:textId="77777777" w:rsidR="005C003E" w:rsidRPr="00267F75" w:rsidRDefault="005C003E" w:rsidP="005C003E">
      <w:pPr>
        <w:rPr>
          <w:rFonts w:ascii="Cambria" w:eastAsia="Times New Roman" w:hAnsi="Cambria" w:cs="Times New Roman"/>
          <w:color w:val="000000"/>
          <w:lang w:eastAsia="en-GB"/>
        </w:rPr>
      </w:pPr>
    </w:p>
    <w:p w14:paraId="4CB91B9C" w14:textId="77777777" w:rsidR="005C003E" w:rsidRPr="007367FC" w:rsidRDefault="005C003E" w:rsidP="005C003E">
      <w:pPr>
        <w:spacing w:after="160"/>
        <w:ind w:left="720"/>
        <w:jc w:val="center"/>
        <w:rPr>
          <w:rFonts w:ascii="Cambria" w:eastAsia="Times New Roman" w:hAnsi="Cambria" w:cs="Times New Roman"/>
          <w:b/>
          <w:color w:val="000000"/>
          <w:u w:val="single"/>
          <w:lang w:val="en-US" w:eastAsia="en-GB"/>
        </w:rPr>
      </w:pPr>
      <w:r>
        <w:rPr>
          <w:rFonts w:ascii="Cambria" w:eastAsia="Times New Roman" w:hAnsi="Cambria" w:cs="Times New Roman"/>
          <w:b/>
          <w:color w:val="000000"/>
          <w:u w:val="single"/>
          <w:lang w:eastAsia="en-GB"/>
        </w:rPr>
        <w:t>STATEMENT OF THE PERMANENT MISSION OF THE REPUBLIC OF MAURITIUS TO THE UNITED NATIONS, GENEVA DURING</w:t>
      </w:r>
      <w:r w:rsidRPr="00267F75">
        <w:rPr>
          <w:rFonts w:ascii="Cambria" w:eastAsia="Times New Roman" w:hAnsi="Cambria" w:cs="Times New Roman"/>
          <w:b/>
          <w:bCs/>
          <w:color w:val="000000"/>
          <w:u w:val="single"/>
          <w:lang w:eastAsia="en-GB"/>
        </w:rPr>
        <w:t xml:space="preserve"> THE UNIVERSAL PERIODIC REVIEW OF </w:t>
      </w:r>
      <w:r>
        <w:rPr>
          <w:rFonts w:ascii="Cambria" w:eastAsia="Times New Roman" w:hAnsi="Cambria" w:cs="Times New Roman"/>
          <w:b/>
          <w:color w:val="000000"/>
          <w:u w:val="single"/>
          <w:lang w:val="en-US" w:eastAsia="en-GB"/>
        </w:rPr>
        <w:t>BELIZE</w:t>
      </w:r>
    </w:p>
    <w:p w14:paraId="746516D8" w14:textId="77777777" w:rsidR="005C003E" w:rsidRDefault="005C003E" w:rsidP="005C003E">
      <w:pPr>
        <w:spacing w:after="160"/>
        <w:jc w:val="center"/>
        <w:rPr>
          <w:rFonts w:ascii="Cambria" w:eastAsia="Times New Roman" w:hAnsi="Cambria" w:cs="Times New Roman"/>
          <w:b/>
          <w:color w:val="000000"/>
          <w:u w:val="single"/>
          <w:lang w:eastAsia="en-GB"/>
        </w:rPr>
      </w:pPr>
    </w:p>
    <w:p w14:paraId="652A613D" w14:textId="77777777" w:rsidR="005C003E" w:rsidRDefault="005C003E" w:rsidP="005C003E">
      <w:pPr>
        <w:spacing w:after="160"/>
        <w:jc w:val="center"/>
        <w:rPr>
          <w:rFonts w:ascii="Cambria" w:eastAsia="Times New Roman" w:hAnsi="Cambria" w:cs="Times New Roman"/>
          <w:b/>
          <w:bCs/>
          <w:color w:val="000000"/>
          <w:u w:val="single"/>
          <w:lang w:eastAsia="en-GB"/>
        </w:rPr>
      </w:pPr>
      <w:r>
        <w:rPr>
          <w:rFonts w:ascii="Cambria" w:eastAsia="Times New Roman" w:hAnsi="Cambria" w:cs="Times New Roman"/>
          <w:b/>
          <w:color w:val="000000"/>
          <w:u w:val="single"/>
          <w:lang w:val="en-US" w:eastAsia="en-GB"/>
        </w:rPr>
        <w:t>29 January 2024</w:t>
      </w:r>
      <w:r w:rsidRPr="00F32F24">
        <w:rPr>
          <w:rFonts w:ascii="Cambria" w:eastAsia="Times New Roman" w:hAnsi="Cambria" w:cs="Times New Roman"/>
          <w:b/>
          <w:bCs/>
          <w:color w:val="000000"/>
          <w:u w:val="single"/>
          <w:lang w:eastAsia="en-GB"/>
        </w:rPr>
        <w:t xml:space="preserve">– </w:t>
      </w:r>
      <w:r>
        <w:rPr>
          <w:rFonts w:ascii="Cambria" w:eastAsia="Times New Roman" w:hAnsi="Cambria" w:cs="Times New Roman"/>
          <w:b/>
          <w:color w:val="000000"/>
          <w:u w:val="single"/>
          <w:lang w:val="en-US" w:eastAsia="en-GB"/>
        </w:rPr>
        <w:t>14 30</w:t>
      </w:r>
      <w:r w:rsidRPr="00F32F24">
        <w:rPr>
          <w:rFonts w:ascii="Cambria" w:eastAsia="Times New Roman" w:hAnsi="Cambria" w:cs="Times New Roman"/>
          <w:b/>
          <w:bCs/>
          <w:color w:val="000000"/>
          <w:u w:val="single"/>
          <w:lang w:eastAsia="en-GB"/>
        </w:rPr>
        <w:t xml:space="preserve"> hrs</w:t>
      </w:r>
    </w:p>
    <w:p w14:paraId="25E15C45" w14:textId="77777777" w:rsidR="005C003E" w:rsidRPr="00F429DF" w:rsidRDefault="005C003E" w:rsidP="005C003E">
      <w:pPr>
        <w:spacing w:after="160"/>
        <w:jc w:val="center"/>
        <w:rPr>
          <w:rFonts w:ascii="Cambria" w:eastAsia="Times New Roman" w:hAnsi="Cambria" w:cs="Times New Roman"/>
          <w:color w:val="000000"/>
          <w:lang w:val="en-US" w:eastAsia="en-GB"/>
        </w:rPr>
      </w:pPr>
      <w:r w:rsidRPr="00F429DF">
        <w:rPr>
          <w:rFonts w:ascii="Cambria" w:eastAsia="Times New Roman" w:hAnsi="Cambria" w:cs="Times New Roman"/>
          <w:b/>
          <w:bCs/>
          <w:color w:val="000000"/>
          <w:u w:val="single"/>
          <w:lang w:val="en-US" w:eastAsia="en-GB"/>
        </w:rPr>
        <w:t>1 min 50 secs</w:t>
      </w:r>
    </w:p>
    <w:p w14:paraId="519D8740" w14:textId="77777777" w:rsidR="005C003E" w:rsidRPr="00BA04AD" w:rsidRDefault="005C003E" w:rsidP="005C003E">
      <w:pPr>
        <w:spacing w:after="160"/>
        <w:jc w:val="both"/>
        <w:rPr>
          <w:rFonts w:ascii="Cambria" w:eastAsia="Times New Roman" w:hAnsi="Cambria" w:cs="Times New Roman"/>
          <w:b/>
          <w:bCs/>
          <w:color w:val="000000"/>
          <w:lang w:eastAsia="en-GB"/>
        </w:rPr>
      </w:pPr>
    </w:p>
    <w:p w14:paraId="235A8755" w14:textId="77777777" w:rsidR="005C003E" w:rsidRPr="00BA04AD" w:rsidRDefault="005C003E" w:rsidP="005C003E">
      <w:pPr>
        <w:spacing w:after="160"/>
        <w:jc w:val="both"/>
        <w:rPr>
          <w:rFonts w:ascii="Cambria" w:eastAsia="Times New Roman" w:hAnsi="Cambria" w:cs="Times New Roman"/>
          <w:color w:val="000000"/>
          <w:lang w:eastAsia="en-GB"/>
        </w:rPr>
      </w:pPr>
      <w:r w:rsidRPr="00BA04AD">
        <w:rPr>
          <w:rFonts w:ascii="Cambria" w:eastAsia="Times New Roman" w:hAnsi="Cambria" w:cs="Times New Roman"/>
          <w:b/>
          <w:bCs/>
          <w:color w:val="000000"/>
          <w:lang w:eastAsia="en-GB"/>
        </w:rPr>
        <w:t>Chair</w:t>
      </w:r>
      <w:r w:rsidRPr="00BA04AD">
        <w:rPr>
          <w:rFonts w:ascii="Cambria" w:eastAsia="Times New Roman" w:hAnsi="Cambria" w:cs="Times New Roman"/>
          <w:color w:val="000000"/>
          <w:lang w:eastAsia="en-GB"/>
        </w:rPr>
        <w:t>,</w:t>
      </w:r>
    </w:p>
    <w:p w14:paraId="63067CA0" w14:textId="77777777" w:rsidR="005C003E" w:rsidRPr="00BA04AD" w:rsidRDefault="005C003E" w:rsidP="005C003E">
      <w:pPr>
        <w:spacing w:after="160" w:line="276" w:lineRule="auto"/>
        <w:jc w:val="both"/>
        <w:rPr>
          <w:rFonts w:ascii="Cambria" w:eastAsia="Times New Roman" w:hAnsi="Cambria" w:cs="Times New Roman"/>
          <w:color w:val="000000"/>
          <w:lang w:eastAsia="en-GB"/>
        </w:rPr>
      </w:pPr>
      <w:r w:rsidRPr="00BA04AD">
        <w:rPr>
          <w:rFonts w:ascii="Cambria" w:eastAsia="Times New Roman" w:hAnsi="Cambria" w:cs="Times New Roman"/>
          <w:color w:val="000000"/>
          <w:lang w:eastAsia="en-GB"/>
        </w:rPr>
        <w:t>The Mauritius delegation extends a very warm welcome to the high level</w:t>
      </w:r>
      <w:r w:rsidRPr="00BA04AD">
        <w:rPr>
          <w:rFonts w:ascii="Cambria" w:eastAsia="Times New Roman" w:hAnsi="Cambria" w:cs="Times New Roman"/>
          <w:color w:val="000000"/>
          <w:lang w:val="en-GB" w:eastAsia="en-GB"/>
        </w:rPr>
        <w:t xml:space="preserve"> </w:t>
      </w:r>
      <w:r w:rsidRPr="00BA04AD">
        <w:rPr>
          <w:rFonts w:ascii="Cambria" w:eastAsia="Times New Roman" w:hAnsi="Cambria" w:cs="Times New Roman"/>
          <w:color w:val="000000"/>
          <w:lang w:eastAsia="en-GB"/>
        </w:rPr>
        <w:t xml:space="preserve">delegation </w:t>
      </w:r>
      <w:r w:rsidRPr="00BA04AD">
        <w:rPr>
          <w:rFonts w:ascii="Cambria" w:eastAsia="Times New Roman" w:hAnsi="Cambria" w:cs="Times New Roman"/>
          <w:color w:val="000000"/>
          <w:lang w:val="en-US" w:eastAsia="en-GB"/>
        </w:rPr>
        <w:t xml:space="preserve">of </w:t>
      </w:r>
      <w:r>
        <w:rPr>
          <w:rFonts w:ascii="Cambria" w:eastAsia="Times New Roman" w:hAnsi="Cambria" w:cs="Times New Roman"/>
          <w:color w:val="000000"/>
          <w:lang w:val="en-US" w:eastAsia="en-GB"/>
        </w:rPr>
        <w:t>Belize</w:t>
      </w:r>
      <w:r w:rsidRPr="00BA04AD">
        <w:rPr>
          <w:rFonts w:ascii="Cambria" w:eastAsia="Times New Roman" w:hAnsi="Cambria" w:cs="Times New Roman"/>
          <w:color w:val="000000"/>
          <w:lang w:val="en-US" w:eastAsia="en-GB"/>
        </w:rPr>
        <w:t xml:space="preserve">, </w:t>
      </w:r>
      <w:r>
        <w:rPr>
          <w:rFonts w:ascii="Cambria" w:eastAsia="Times New Roman" w:hAnsi="Cambria" w:cs="Times New Roman"/>
          <w:color w:val="000000"/>
          <w:lang w:val="en-US" w:eastAsia="en-GB"/>
        </w:rPr>
        <w:t>attending</w:t>
      </w:r>
      <w:r w:rsidRPr="00BA04AD">
        <w:rPr>
          <w:rFonts w:ascii="Cambria" w:eastAsia="Times New Roman" w:hAnsi="Cambria" w:cs="Times New Roman"/>
          <w:color w:val="000000"/>
          <w:lang w:eastAsia="en-GB"/>
        </w:rPr>
        <w:t xml:space="preserve"> this fourth cycle of the UPR.</w:t>
      </w:r>
    </w:p>
    <w:p w14:paraId="0AE80189" w14:textId="77777777" w:rsidR="005C003E" w:rsidRDefault="005C003E" w:rsidP="005C00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Cambria" w:hAnsi="Cambria"/>
          <w:color w:val="000000"/>
          <w:lang w:val="en-US"/>
        </w:rPr>
      </w:pPr>
      <w:r w:rsidRPr="00D2030F">
        <w:rPr>
          <w:rFonts w:ascii="Cambria" w:hAnsi="Cambria"/>
          <w:color w:val="000000"/>
        </w:rPr>
        <w:t>Mauritius</w:t>
      </w:r>
      <w:r w:rsidRPr="00D2030F">
        <w:rPr>
          <w:rFonts w:ascii="Cambria" w:hAnsi="Cambria"/>
          <w:color w:val="000000"/>
          <w:lang w:val="en-US"/>
        </w:rPr>
        <w:t xml:space="preserve"> commends</w:t>
      </w:r>
      <w:r>
        <w:rPr>
          <w:rFonts w:ascii="Cambria" w:hAnsi="Cambria"/>
          <w:color w:val="000000"/>
          <w:lang w:val="en-US"/>
        </w:rPr>
        <w:t xml:space="preserve"> Belize, a SIDS like Mauritius, for its continuous efforts to promote and protect human rights, despite its inherent vulnerabilities and the challenges faced such as the COVID-19 pandemic. </w:t>
      </w:r>
    </w:p>
    <w:p w14:paraId="018F9E78" w14:textId="77777777" w:rsidR="005C003E" w:rsidRDefault="005C003E" w:rsidP="005C00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Cambria" w:hAnsi="Cambria"/>
          <w:color w:val="000000"/>
          <w:lang w:val="en-US"/>
        </w:rPr>
      </w:pPr>
    </w:p>
    <w:p w14:paraId="7DBF0FD2" w14:textId="77777777" w:rsidR="005C003E" w:rsidRDefault="005C003E" w:rsidP="005C00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Cambria" w:hAnsi="Cambria"/>
          <w:color w:val="000000"/>
          <w:lang w:val="en-US"/>
        </w:rPr>
      </w:pPr>
      <w:r>
        <w:rPr>
          <w:rFonts w:ascii="Cambria" w:hAnsi="Cambria"/>
          <w:color w:val="000000"/>
          <w:lang w:val="en-US"/>
        </w:rPr>
        <w:t xml:space="preserve">Mauritius believes that education and the holistic development of children are key for the growth of any society. We, therefore, commend Belize for enacting legislation which raised the formal age of schooling from 14 to 16 years old. We welcome Belize’s Education Upliftment Project which ensures accessible and affordable education to children from vulnerable societies and prevents high levels of school dropouts. </w:t>
      </w:r>
    </w:p>
    <w:p w14:paraId="25CEEE44" w14:textId="77777777" w:rsidR="005C003E" w:rsidRPr="005072C5" w:rsidRDefault="005C003E" w:rsidP="005C00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lang w:val="en-GB"/>
          <w14:ligatures w14:val="standardContextual"/>
        </w:rPr>
      </w:pPr>
    </w:p>
    <w:p w14:paraId="0E977934" w14:textId="77777777" w:rsidR="005C003E" w:rsidRDefault="005C003E" w:rsidP="005C003E">
      <w:pPr>
        <w:spacing w:after="160"/>
        <w:jc w:val="both"/>
        <w:rPr>
          <w:rFonts w:ascii="Cambria" w:eastAsia="Times New Roman" w:hAnsi="Cambria" w:cs="Times New Roman"/>
          <w:color w:val="000000"/>
          <w:lang w:val="en-US" w:eastAsia="en-GB"/>
        </w:rPr>
      </w:pPr>
      <w:r>
        <w:rPr>
          <w:rFonts w:ascii="Cambria" w:eastAsia="Times New Roman" w:hAnsi="Cambria" w:cs="Times New Roman"/>
          <w:color w:val="000000"/>
          <w:lang w:val="en-US" w:eastAsia="en-GB"/>
        </w:rPr>
        <w:t>In a constructive spirit, w</w:t>
      </w:r>
      <w:r w:rsidRPr="00BA04AD">
        <w:rPr>
          <w:rFonts w:ascii="Cambria" w:eastAsia="Times New Roman" w:hAnsi="Cambria" w:cs="Times New Roman"/>
          <w:color w:val="000000"/>
          <w:lang w:val="en-US" w:eastAsia="en-GB"/>
        </w:rPr>
        <w:t>e</w:t>
      </w:r>
      <w:r w:rsidRPr="00BA04AD">
        <w:rPr>
          <w:rFonts w:ascii="Cambria" w:eastAsia="Times New Roman" w:hAnsi="Cambria" w:cs="Times New Roman"/>
          <w:color w:val="000000"/>
          <w:lang w:val="en-GB" w:eastAsia="en-GB"/>
        </w:rPr>
        <w:t xml:space="preserve"> would like to</w:t>
      </w:r>
      <w:r w:rsidRPr="00BA04AD">
        <w:rPr>
          <w:rFonts w:ascii="Cambria" w:eastAsia="Times New Roman" w:hAnsi="Cambria" w:cs="Times New Roman"/>
          <w:color w:val="000000"/>
          <w:lang w:eastAsia="en-GB"/>
        </w:rPr>
        <w:t xml:space="preserve"> recommend that </w:t>
      </w:r>
      <w:r>
        <w:rPr>
          <w:rFonts w:ascii="Cambria" w:eastAsia="Times New Roman" w:hAnsi="Cambria" w:cs="Times New Roman"/>
          <w:color w:val="000000"/>
          <w:lang w:val="en-US" w:eastAsia="en-GB"/>
        </w:rPr>
        <w:t>Belize</w:t>
      </w:r>
      <w:r w:rsidRPr="00BA04AD">
        <w:rPr>
          <w:rFonts w:ascii="Cambria" w:eastAsia="Times New Roman" w:hAnsi="Cambria" w:cs="Times New Roman"/>
          <w:color w:val="000000"/>
          <w:lang w:val="en-US" w:eastAsia="en-GB"/>
        </w:rPr>
        <w:t>:</w:t>
      </w:r>
    </w:p>
    <w:p w14:paraId="641172D7" w14:textId="77777777" w:rsidR="005C003E" w:rsidRPr="00575EF0" w:rsidRDefault="005C003E" w:rsidP="005C003E">
      <w:pPr>
        <w:pStyle w:val="ListParagraph"/>
        <w:numPr>
          <w:ilvl w:val="0"/>
          <w:numId w:val="1"/>
        </w:numPr>
        <w:spacing w:after="160"/>
        <w:jc w:val="both"/>
        <w:rPr>
          <w:rFonts w:ascii="Cambria" w:eastAsia="Times New Roman" w:hAnsi="Cambria" w:cs="Times New Roman"/>
          <w:color w:val="000000"/>
          <w:lang w:val="en-US" w:eastAsia="en-GB"/>
        </w:rPr>
      </w:pPr>
      <w:r>
        <w:rPr>
          <w:rFonts w:ascii="Cambria" w:hAnsi="Cambria" w:cs="Times New Roman"/>
          <w:color w:val="000000"/>
          <w:lang w:val="en-GB"/>
          <w14:ligatures w14:val="standardContextual"/>
        </w:rPr>
        <w:t>C</w:t>
      </w:r>
      <w:r w:rsidRPr="00575EF0">
        <w:rPr>
          <w:rFonts w:ascii="Cambria" w:hAnsi="Cambria" w:cs="Times New Roman"/>
          <w:color w:val="000000"/>
          <w:lang w:val="en-GB"/>
          <w14:ligatures w14:val="standardContextual"/>
        </w:rPr>
        <w:t xml:space="preserve">onsider </w:t>
      </w:r>
      <w:r>
        <w:rPr>
          <w:rFonts w:ascii="Cambria" w:hAnsi="Cambria" w:cs="Times New Roman"/>
          <w:color w:val="000000"/>
          <w:lang w:val="en-GB"/>
          <w14:ligatures w14:val="standardContextual"/>
        </w:rPr>
        <w:t xml:space="preserve">enacting appropriate legislation to ensure </w:t>
      </w:r>
      <w:r w:rsidRPr="00575EF0">
        <w:rPr>
          <w:rFonts w:ascii="Cambria" w:hAnsi="Cambria" w:cs="Times New Roman"/>
          <w:color w:val="000000"/>
          <w:lang w:val="en-GB"/>
          <w14:ligatures w14:val="standardContextual"/>
        </w:rPr>
        <w:t xml:space="preserve">12 years of free </w:t>
      </w:r>
      <w:r>
        <w:rPr>
          <w:rFonts w:ascii="Cambria" w:hAnsi="Cambria" w:cs="Times New Roman"/>
          <w:color w:val="000000"/>
          <w:lang w:val="en-GB"/>
          <w14:ligatures w14:val="standardContextual"/>
        </w:rPr>
        <w:t xml:space="preserve">and compulsory </w:t>
      </w:r>
      <w:r w:rsidRPr="00575EF0">
        <w:rPr>
          <w:rFonts w:ascii="Cambria" w:hAnsi="Cambria" w:cs="Times New Roman"/>
          <w:color w:val="000000"/>
          <w:lang w:val="en-GB"/>
          <w14:ligatures w14:val="standardContextual"/>
        </w:rPr>
        <w:t>primary and secondary education, as recommended by the UNESCO.</w:t>
      </w:r>
    </w:p>
    <w:p w14:paraId="0C6F8FBB" w14:textId="77777777" w:rsidR="005C003E" w:rsidRPr="00482F3C" w:rsidRDefault="005C003E" w:rsidP="005C003E">
      <w:pPr>
        <w:spacing w:before="280" w:after="280"/>
        <w:ind w:left="360"/>
        <w:jc w:val="both"/>
        <w:rPr>
          <w:rFonts w:ascii="Cambria" w:eastAsia="Times New Roman" w:hAnsi="Cambria" w:cs="Times New Roman"/>
          <w:color w:val="000000"/>
          <w:lang w:eastAsia="en-GB"/>
        </w:rPr>
      </w:pPr>
      <w:r w:rsidRPr="00482F3C">
        <w:rPr>
          <w:rFonts w:ascii="Cambria" w:eastAsia="Times New Roman" w:hAnsi="Cambria" w:cs="Times New Roman"/>
          <w:color w:val="000000"/>
          <w:lang w:eastAsia="en-GB"/>
        </w:rPr>
        <w:t xml:space="preserve">We wish </w:t>
      </w:r>
      <w:r>
        <w:rPr>
          <w:rFonts w:ascii="Cambria" w:eastAsia="Times New Roman" w:hAnsi="Cambria" w:cs="Times New Roman"/>
          <w:color w:val="000000"/>
          <w:lang w:val="en-US" w:eastAsia="en-GB"/>
        </w:rPr>
        <w:t>Belize</w:t>
      </w:r>
      <w:r w:rsidRPr="00482F3C">
        <w:rPr>
          <w:rFonts w:ascii="Cambria" w:eastAsia="Times New Roman" w:hAnsi="Cambria" w:cs="Times New Roman"/>
          <w:color w:val="000000"/>
          <w:lang w:eastAsia="en-GB"/>
        </w:rPr>
        <w:t xml:space="preserve"> a successful review</w:t>
      </w:r>
      <w:r w:rsidRPr="00482F3C">
        <w:rPr>
          <w:rFonts w:ascii="Cambria" w:eastAsia="Times New Roman" w:hAnsi="Cambria" w:cs="Times New Roman"/>
          <w:color w:val="000000"/>
          <w:lang w:val="en-GB" w:eastAsia="en-GB"/>
        </w:rPr>
        <w:t xml:space="preserve"> and continued progress</w:t>
      </w:r>
      <w:r w:rsidRPr="00482F3C">
        <w:rPr>
          <w:rFonts w:ascii="Cambria" w:eastAsia="Times New Roman" w:hAnsi="Cambria" w:cs="Times New Roman"/>
          <w:color w:val="000000"/>
          <w:lang w:eastAsia="en-GB"/>
        </w:rPr>
        <w:t xml:space="preserve">. </w:t>
      </w:r>
    </w:p>
    <w:p w14:paraId="2EE9A272" w14:textId="77777777" w:rsidR="005C003E" w:rsidRPr="00BA04AD" w:rsidRDefault="005C003E" w:rsidP="005C003E">
      <w:pPr>
        <w:spacing w:before="280" w:after="280"/>
        <w:jc w:val="both"/>
        <w:rPr>
          <w:rFonts w:ascii="Cambria" w:eastAsia="Times New Roman" w:hAnsi="Cambria" w:cs="Times New Roman"/>
          <w:b/>
          <w:bCs/>
          <w:color w:val="000000"/>
          <w:lang w:eastAsia="en-GB"/>
        </w:rPr>
      </w:pPr>
      <w:r w:rsidRPr="00BA04AD">
        <w:rPr>
          <w:rFonts w:ascii="Cambria" w:eastAsia="Times New Roman" w:hAnsi="Cambria" w:cs="Times New Roman"/>
          <w:b/>
          <w:bCs/>
          <w:color w:val="000000"/>
          <w:lang w:eastAsia="en-GB"/>
        </w:rPr>
        <w:t>Thank you.</w:t>
      </w:r>
    </w:p>
    <w:p w14:paraId="0EDE6A3A" w14:textId="0615DB4D" w:rsidR="005C003E" w:rsidRDefault="005C003E"/>
    <w:sectPr w:rsidR="005C00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1744E"/>
    <w:multiLevelType w:val="hybridMultilevel"/>
    <w:tmpl w:val="CB4E23A4"/>
    <w:lvl w:ilvl="0" w:tplc="FFFFFFFF">
      <w:start w:val="1"/>
      <w:numFmt w:val="lowerRoman"/>
      <w:lvlText w:val="(%1)"/>
      <w:lvlJc w:val="left"/>
      <w:pPr>
        <w:ind w:left="780" w:hanging="720"/>
      </w:pPr>
      <w:rPr>
        <w:rFonts w:eastAsiaTheme="minorHAnsi"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num w:numId="1" w16cid:durableId="379862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3E"/>
    <w:rsid w:val="005C003E"/>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5D320E88"/>
  <w15:chartTrackingRefBased/>
  <w15:docId w15:val="{5E28A7F7-6F64-9741-B1C4-84A9B94C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03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0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F5BD72780FE04FAD3C45E12B8B0D7F" ma:contentTypeVersion="3" ma:contentTypeDescription="Create a new document." ma:contentTypeScope="" ma:versionID="785f3d7b2b707d949d384b06e42f01b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1867</DocId>
    <Category xmlns="328c4b46-73db-4dea-b856-05d9d8a86ba6" xsi:nil="true"/>
  </documentManagement>
</p:properties>
</file>

<file path=customXml/itemProps1.xml><?xml version="1.0" encoding="utf-8"?>
<ds:datastoreItem xmlns:ds="http://schemas.openxmlformats.org/officeDocument/2006/customXml" ds:itemID="{0E4977DD-F236-489C-997A-032CB3742567}"/>
</file>

<file path=customXml/itemProps2.xml><?xml version="1.0" encoding="utf-8"?>
<ds:datastoreItem xmlns:ds="http://schemas.openxmlformats.org/officeDocument/2006/customXml" ds:itemID="{76F60B6E-43F2-4BAA-BAE7-B513A5240BC0}"/>
</file>

<file path=customXml/itemProps3.xml><?xml version="1.0" encoding="utf-8"?>
<ds:datastoreItem xmlns:ds="http://schemas.openxmlformats.org/officeDocument/2006/customXml" ds:itemID="{6769370F-FD90-4D19-A050-89DEB290BA83}"/>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Tejaswinee Burumdoyal</dc:creator>
  <cp:keywords/>
  <dc:description/>
  <cp:lastModifiedBy>Tejaswinee Burumdoyal</cp:lastModifiedBy>
  <cp:revision>1</cp:revision>
  <dcterms:created xsi:type="dcterms:W3CDTF">2024-01-19T09:03:00Z</dcterms:created>
  <dcterms:modified xsi:type="dcterms:W3CDTF">2024-01-19T09:03:00Z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0x010100A7F5BD72780FE04FAD3C45E12B8B0D7F</vt:lpwstr>
  </property>
</Properties>
</file>