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C9DC5" w14:textId="6FCA2AEC" w:rsidR="00625C64" w:rsidRDefault="00625C64" w:rsidP="00625C64">
      <w:pPr>
        <w:pStyle w:val="Body"/>
        <w:jc w:val="center"/>
        <w:rPr>
          <w:b/>
        </w:rPr>
      </w:pPr>
      <w:r>
        <w:rPr>
          <w:b/>
          <w:noProof/>
          <w14:textOutline w14:w="0" w14:cap="rnd" w14:cmpd="sng" w14:algn="ctr">
            <w14:noFill/>
            <w14:prstDash w14:val="solid"/>
            <w14:bevel/>
          </w14:textOutline>
        </w:rPr>
        <w:drawing>
          <wp:inline distT="0" distB="0" distL="0" distR="0" wp14:anchorId="39DD815E" wp14:editId="05E3B5E8">
            <wp:extent cx="1079500" cy="1319389"/>
            <wp:effectExtent l="0" t="0" r="6350" b="0"/>
            <wp:docPr id="1804470652" name="Picture 1" descr="A colorful emblem with a bird and a dolph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470652" name="Picture 1" descr="A colorful emblem with a bird and a dolphin&#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088386" cy="1330250"/>
                    </a:xfrm>
                    <a:prstGeom prst="rect">
                      <a:avLst/>
                    </a:prstGeom>
                  </pic:spPr>
                </pic:pic>
              </a:graphicData>
            </a:graphic>
          </wp:inline>
        </w:drawing>
      </w:r>
    </w:p>
    <w:p w14:paraId="498D6CFA" w14:textId="77777777" w:rsidR="00625C64" w:rsidRDefault="00625C64" w:rsidP="00625C64">
      <w:pPr>
        <w:pStyle w:val="Body"/>
        <w:jc w:val="center"/>
        <w:rPr>
          <w:b/>
        </w:rPr>
      </w:pPr>
    </w:p>
    <w:p w14:paraId="519A8790" w14:textId="48A08905" w:rsidR="00625C64" w:rsidRPr="0033728A" w:rsidRDefault="00625C64" w:rsidP="00625C64">
      <w:pPr>
        <w:pStyle w:val="Body"/>
        <w:jc w:val="center"/>
        <w:rPr>
          <w:rFonts w:ascii="Times New Roman" w:hAnsi="Times New Roman" w:cs="Times New Roman"/>
          <w:b/>
          <w:sz w:val="24"/>
          <w:szCs w:val="24"/>
        </w:rPr>
      </w:pPr>
      <w:r w:rsidRPr="0033728A">
        <w:rPr>
          <w:rFonts w:ascii="Times New Roman" w:hAnsi="Times New Roman" w:cs="Times New Roman"/>
          <w:b/>
          <w:sz w:val="24"/>
          <w:szCs w:val="24"/>
        </w:rPr>
        <w:t xml:space="preserve">Statement by </w:t>
      </w:r>
      <w:r w:rsidR="00D91189">
        <w:rPr>
          <w:rFonts w:ascii="Times New Roman" w:hAnsi="Times New Roman" w:cs="Times New Roman"/>
          <w:b/>
          <w:sz w:val="24"/>
          <w:szCs w:val="24"/>
        </w:rPr>
        <w:t>Ms. Sasha Dixon, Counsellor</w:t>
      </w:r>
      <w:r w:rsidRPr="0033728A">
        <w:rPr>
          <w:rFonts w:ascii="Times New Roman" w:hAnsi="Times New Roman" w:cs="Times New Roman"/>
          <w:b/>
          <w:sz w:val="24"/>
          <w:szCs w:val="24"/>
        </w:rPr>
        <w:br/>
        <w:t>Permanent Mission of The Bahamas to the United Nations Office and Other International Organizations in Geneva</w:t>
      </w:r>
    </w:p>
    <w:p w14:paraId="304F89DD" w14:textId="66A56F2E" w:rsidR="00625C64" w:rsidRPr="0033728A" w:rsidRDefault="00625C64" w:rsidP="00625C64">
      <w:pPr>
        <w:pStyle w:val="Body"/>
        <w:jc w:val="center"/>
        <w:rPr>
          <w:rFonts w:ascii="Times New Roman" w:hAnsi="Times New Roman" w:cs="Times New Roman"/>
          <w:b/>
          <w:sz w:val="24"/>
          <w:szCs w:val="24"/>
        </w:rPr>
      </w:pPr>
      <w:r w:rsidRPr="0033728A">
        <w:rPr>
          <w:rFonts w:ascii="Times New Roman" w:hAnsi="Times New Roman" w:cs="Times New Roman"/>
          <w:b/>
          <w:sz w:val="24"/>
          <w:szCs w:val="24"/>
        </w:rPr>
        <w:t xml:space="preserve">at the </w:t>
      </w:r>
      <w:r>
        <w:rPr>
          <w:rFonts w:ascii="Times New Roman" w:hAnsi="Times New Roman" w:cs="Times New Roman"/>
          <w:b/>
          <w:sz w:val="24"/>
          <w:szCs w:val="24"/>
        </w:rPr>
        <w:t>45</w:t>
      </w:r>
      <w:r w:rsidRPr="0008433C">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Pr="0033728A">
        <w:rPr>
          <w:rFonts w:ascii="Times New Roman" w:hAnsi="Times New Roman" w:cs="Times New Roman"/>
          <w:b/>
          <w:sz w:val="24"/>
          <w:szCs w:val="24"/>
        </w:rPr>
        <w:t xml:space="preserve"> Session of the Universal Periodic Review Working Group</w:t>
      </w:r>
      <w:r w:rsidRPr="0033728A">
        <w:rPr>
          <w:rFonts w:ascii="Times New Roman" w:hAnsi="Times New Roman" w:cs="Times New Roman"/>
          <w:b/>
          <w:sz w:val="24"/>
          <w:szCs w:val="24"/>
        </w:rPr>
        <w:br/>
      </w:r>
      <w:r w:rsidRPr="0033728A">
        <w:rPr>
          <w:rFonts w:ascii="Times New Roman" w:hAnsi="Times New Roman" w:cs="Times New Roman"/>
          <w:b/>
          <w:i/>
          <w:sz w:val="24"/>
          <w:szCs w:val="24"/>
        </w:rPr>
        <w:t xml:space="preserve">Presentation of National Report by the Government of </w:t>
      </w:r>
      <w:r>
        <w:rPr>
          <w:rFonts w:ascii="Times New Roman" w:hAnsi="Times New Roman" w:cs="Times New Roman"/>
          <w:b/>
          <w:i/>
          <w:sz w:val="24"/>
          <w:szCs w:val="24"/>
        </w:rPr>
        <w:t>Belize</w:t>
      </w:r>
    </w:p>
    <w:p w14:paraId="7668A1FF" w14:textId="19D9E704" w:rsidR="00625C64" w:rsidRPr="0033728A" w:rsidRDefault="00625C64" w:rsidP="00625C64">
      <w:pPr>
        <w:pStyle w:val="Body"/>
        <w:jc w:val="center"/>
        <w:rPr>
          <w:rFonts w:ascii="Times New Roman" w:hAnsi="Times New Roman" w:cs="Times New Roman"/>
          <w:b/>
          <w:sz w:val="24"/>
          <w:szCs w:val="24"/>
        </w:rPr>
      </w:pPr>
      <w:r>
        <w:rPr>
          <w:rFonts w:ascii="Times New Roman" w:hAnsi="Times New Roman" w:cs="Times New Roman"/>
          <w:b/>
          <w:sz w:val="24"/>
          <w:szCs w:val="24"/>
        </w:rPr>
        <w:t>29 January 2024</w:t>
      </w:r>
    </w:p>
    <w:p w14:paraId="00EBF2BA" w14:textId="77777777" w:rsidR="00625C64" w:rsidRDefault="00625C64">
      <w:pPr>
        <w:pStyle w:val="Body"/>
        <w:jc w:val="both"/>
        <w:rPr>
          <w:rFonts w:ascii="Times New Roman" w:hAnsi="Times New Roman"/>
          <w:sz w:val="25"/>
          <w:szCs w:val="25"/>
        </w:rPr>
      </w:pPr>
    </w:p>
    <w:p w14:paraId="1911E9CE" w14:textId="77777777" w:rsidR="00625C64" w:rsidRDefault="00625C64">
      <w:pPr>
        <w:pStyle w:val="Body"/>
        <w:jc w:val="both"/>
        <w:rPr>
          <w:rFonts w:ascii="Times New Roman" w:hAnsi="Times New Roman"/>
          <w:sz w:val="25"/>
          <w:szCs w:val="25"/>
        </w:rPr>
      </w:pPr>
    </w:p>
    <w:p w14:paraId="2BE4039A" w14:textId="5CB5D1EC" w:rsidR="00677387" w:rsidRDefault="00000000">
      <w:pPr>
        <w:pStyle w:val="Body"/>
        <w:jc w:val="both"/>
        <w:rPr>
          <w:rFonts w:ascii="Times New Roman" w:eastAsia="Times New Roman" w:hAnsi="Times New Roman" w:cs="Times New Roman"/>
          <w:sz w:val="25"/>
          <w:szCs w:val="25"/>
        </w:rPr>
      </w:pPr>
      <w:r>
        <w:rPr>
          <w:rFonts w:ascii="Times New Roman" w:hAnsi="Times New Roman"/>
          <w:sz w:val="25"/>
          <w:szCs w:val="25"/>
        </w:rPr>
        <w:t>Thank you, M</w:t>
      </w:r>
      <w:r w:rsidR="00FB79A9">
        <w:rPr>
          <w:rFonts w:ascii="Times New Roman" w:hAnsi="Times New Roman"/>
          <w:sz w:val="25"/>
          <w:szCs w:val="25"/>
        </w:rPr>
        <w:t>adam Vice</w:t>
      </w:r>
      <w:r>
        <w:rPr>
          <w:rFonts w:ascii="Times New Roman" w:hAnsi="Times New Roman"/>
          <w:sz w:val="25"/>
          <w:szCs w:val="25"/>
        </w:rPr>
        <w:t xml:space="preserve"> President.</w:t>
      </w:r>
      <w:r>
        <w:rPr>
          <w:rFonts w:ascii="Times New Roman" w:hAnsi="Times New Roman"/>
          <w:sz w:val="25"/>
          <w:szCs w:val="25"/>
        </w:rPr>
        <w:tab/>
      </w:r>
    </w:p>
    <w:p w14:paraId="656B06F5" w14:textId="77777777" w:rsidR="00677387" w:rsidRDefault="00677387">
      <w:pPr>
        <w:pStyle w:val="Body"/>
        <w:jc w:val="both"/>
        <w:rPr>
          <w:rFonts w:ascii="Times New Roman" w:eastAsia="Times New Roman" w:hAnsi="Times New Roman" w:cs="Times New Roman"/>
          <w:sz w:val="25"/>
          <w:szCs w:val="25"/>
        </w:rPr>
      </w:pPr>
    </w:p>
    <w:p w14:paraId="739D97C0" w14:textId="5543F7AB" w:rsidR="00625C64" w:rsidRDefault="00000000" w:rsidP="0008433C">
      <w:pPr>
        <w:pStyle w:val="Body"/>
        <w:spacing w:after="120"/>
        <w:jc w:val="both"/>
        <w:rPr>
          <w:rFonts w:ascii="Times New Roman" w:hAnsi="Times New Roman"/>
          <w:sz w:val="25"/>
          <w:szCs w:val="25"/>
        </w:rPr>
      </w:pPr>
      <w:r>
        <w:rPr>
          <w:rFonts w:ascii="Times New Roman" w:hAnsi="Times New Roman"/>
          <w:sz w:val="25"/>
          <w:szCs w:val="25"/>
        </w:rPr>
        <w:t xml:space="preserve">The Bahamas extends a warm welcome to the </w:t>
      </w:r>
      <w:r w:rsidR="00045EBC">
        <w:rPr>
          <w:rFonts w:ascii="Times New Roman" w:hAnsi="Times New Roman"/>
          <w:sz w:val="25"/>
          <w:szCs w:val="25"/>
        </w:rPr>
        <w:t xml:space="preserve">high-level </w:t>
      </w:r>
      <w:r>
        <w:rPr>
          <w:rFonts w:ascii="Times New Roman" w:hAnsi="Times New Roman"/>
          <w:sz w:val="25"/>
          <w:szCs w:val="25"/>
        </w:rPr>
        <w:t>delegation of its sister CARICOM State of Belize</w:t>
      </w:r>
      <w:r w:rsidR="00045EBC">
        <w:rPr>
          <w:rFonts w:ascii="Times New Roman" w:hAnsi="Times New Roman"/>
          <w:sz w:val="25"/>
          <w:szCs w:val="25"/>
        </w:rPr>
        <w:t xml:space="preserve"> and</w:t>
      </w:r>
      <w:r>
        <w:rPr>
          <w:rFonts w:ascii="Times New Roman" w:hAnsi="Times New Roman"/>
          <w:sz w:val="25"/>
          <w:szCs w:val="25"/>
        </w:rPr>
        <w:t xml:space="preserve"> congratulate</w:t>
      </w:r>
      <w:r w:rsidR="00BC2F34">
        <w:rPr>
          <w:rFonts w:ascii="Times New Roman" w:hAnsi="Times New Roman"/>
          <w:sz w:val="25"/>
          <w:szCs w:val="25"/>
        </w:rPr>
        <w:t>s</w:t>
      </w:r>
      <w:r>
        <w:rPr>
          <w:rFonts w:ascii="Times New Roman" w:hAnsi="Times New Roman"/>
          <w:sz w:val="25"/>
          <w:szCs w:val="25"/>
        </w:rPr>
        <w:t xml:space="preserve"> Belize on strides made in the promotion and protection of human rights, despite the challenges of limited human and financial resources, </w:t>
      </w:r>
      <w:r w:rsidR="00827BED">
        <w:rPr>
          <w:rFonts w:ascii="Times New Roman" w:hAnsi="Times New Roman"/>
          <w:sz w:val="25"/>
          <w:szCs w:val="25"/>
        </w:rPr>
        <w:t xml:space="preserve">the impact of the COVID-19 </w:t>
      </w:r>
      <w:r w:rsidR="00625C64">
        <w:rPr>
          <w:rFonts w:ascii="Times New Roman" w:hAnsi="Times New Roman"/>
          <w:sz w:val="25"/>
          <w:szCs w:val="25"/>
        </w:rPr>
        <w:t>p</w:t>
      </w:r>
      <w:r w:rsidR="00827BED">
        <w:rPr>
          <w:rFonts w:ascii="Times New Roman" w:hAnsi="Times New Roman"/>
          <w:sz w:val="25"/>
          <w:szCs w:val="25"/>
        </w:rPr>
        <w:t xml:space="preserve">andemic and the devastation wrought by </w:t>
      </w:r>
      <w:r>
        <w:rPr>
          <w:rFonts w:ascii="Times New Roman" w:hAnsi="Times New Roman"/>
          <w:sz w:val="25"/>
          <w:szCs w:val="25"/>
        </w:rPr>
        <w:t>Hurricane Lisa</w:t>
      </w:r>
      <w:r w:rsidR="00045EBC">
        <w:rPr>
          <w:rFonts w:ascii="Times New Roman" w:hAnsi="Times New Roman"/>
          <w:sz w:val="25"/>
          <w:szCs w:val="25"/>
        </w:rPr>
        <w:t>,</w:t>
      </w:r>
      <w:r>
        <w:rPr>
          <w:rFonts w:ascii="Times New Roman" w:hAnsi="Times New Roman"/>
          <w:sz w:val="25"/>
          <w:szCs w:val="25"/>
        </w:rPr>
        <w:t xml:space="preserve"> </w:t>
      </w:r>
      <w:r w:rsidR="00827BED">
        <w:rPr>
          <w:rFonts w:ascii="Times New Roman" w:hAnsi="Times New Roman"/>
          <w:sz w:val="25"/>
          <w:szCs w:val="25"/>
        </w:rPr>
        <w:t xml:space="preserve">in </w:t>
      </w:r>
      <w:r w:rsidR="00625C64">
        <w:rPr>
          <w:rFonts w:ascii="Times New Roman" w:hAnsi="Times New Roman"/>
          <w:sz w:val="25"/>
          <w:szCs w:val="25"/>
        </w:rPr>
        <w:t>2022</w:t>
      </w:r>
      <w:r>
        <w:rPr>
          <w:rFonts w:ascii="Times New Roman" w:hAnsi="Times New Roman"/>
          <w:sz w:val="25"/>
          <w:szCs w:val="25"/>
        </w:rPr>
        <w:t xml:space="preserve">. </w:t>
      </w:r>
    </w:p>
    <w:p w14:paraId="7654B284" w14:textId="5D8ACD4F" w:rsidR="00677387" w:rsidRDefault="00045EBC">
      <w:pPr>
        <w:pStyle w:val="Body"/>
        <w:jc w:val="both"/>
        <w:rPr>
          <w:rFonts w:ascii="Times New Roman" w:eastAsia="Times New Roman" w:hAnsi="Times New Roman" w:cs="Times New Roman"/>
          <w:sz w:val="25"/>
          <w:szCs w:val="25"/>
        </w:rPr>
      </w:pPr>
      <w:r>
        <w:rPr>
          <w:rFonts w:ascii="Times New Roman" w:hAnsi="Times New Roman"/>
          <w:sz w:val="25"/>
          <w:szCs w:val="25"/>
        </w:rPr>
        <w:t xml:space="preserve">The Bahamas welcomes the support accorded by Belize to two (2) of the three (3) recommendations made by The Bahamas during the last review and lauds the strides made in these areas, including </w:t>
      </w:r>
      <w:r w:rsidR="0008433C">
        <w:rPr>
          <w:rFonts w:ascii="Times New Roman" w:hAnsi="Times New Roman"/>
          <w:sz w:val="25"/>
          <w:szCs w:val="25"/>
        </w:rPr>
        <w:t xml:space="preserve">steps toward </w:t>
      </w:r>
      <w:r w:rsidR="000F7AB4">
        <w:rPr>
          <w:rFonts w:ascii="Times New Roman" w:hAnsi="Times New Roman"/>
          <w:sz w:val="25"/>
          <w:szCs w:val="25"/>
        </w:rPr>
        <w:t>strengthening</w:t>
      </w:r>
      <w:r>
        <w:rPr>
          <w:rFonts w:ascii="Times New Roman" w:hAnsi="Times New Roman"/>
          <w:sz w:val="25"/>
          <w:szCs w:val="25"/>
        </w:rPr>
        <w:t xml:space="preserve"> of the Inter-Institutional Review Committee (IRC) </w:t>
      </w:r>
      <w:r w:rsidR="0008433C">
        <w:rPr>
          <w:rFonts w:ascii="Times New Roman" w:hAnsi="Times New Roman"/>
          <w:sz w:val="25"/>
          <w:szCs w:val="25"/>
        </w:rPr>
        <w:t>to</w:t>
      </w:r>
      <w:r>
        <w:rPr>
          <w:rFonts w:ascii="Times New Roman" w:hAnsi="Times New Roman"/>
          <w:sz w:val="25"/>
          <w:szCs w:val="25"/>
        </w:rPr>
        <w:t xml:space="preserve"> serve as the National Mechanism for Implementation, Reporting and Follow-up (NMIRF) and </w:t>
      </w:r>
      <w:r w:rsidR="0008433C">
        <w:rPr>
          <w:rFonts w:ascii="Times New Roman" w:hAnsi="Times New Roman"/>
          <w:sz w:val="25"/>
          <w:szCs w:val="25"/>
        </w:rPr>
        <w:t>efforts</w:t>
      </w:r>
      <w:r>
        <w:rPr>
          <w:rFonts w:ascii="Times New Roman" w:hAnsi="Times New Roman"/>
          <w:sz w:val="25"/>
          <w:szCs w:val="25"/>
        </w:rPr>
        <w:t xml:space="preserve"> to address high school dropout rates. Other noteworthy areas of progress include </w:t>
      </w:r>
      <w:r w:rsidR="00EA4AE8">
        <w:rPr>
          <w:rFonts w:ascii="Times New Roman" w:hAnsi="Times New Roman"/>
          <w:sz w:val="25"/>
          <w:szCs w:val="25"/>
        </w:rPr>
        <w:t>raising the compulsory school age to ensure that</w:t>
      </w:r>
      <w:r>
        <w:rPr>
          <w:rFonts w:ascii="Times New Roman" w:hAnsi="Times New Roman"/>
          <w:sz w:val="25"/>
          <w:szCs w:val="25"/>
        </w:rPr>
        <w:t xml:space="preserve"> youth, especially those disadvantaged by the pandemic</w:t>
      </w:r>
      <w:r w:rsidR="00625C64">
        <w:rPr>
          <w:rFonts w:ascii="Times New Roman" w:hAnsi="Times New Roman"/>
          <w:sz w:val="25"/>
          <w:szCs w:val="25"/>
        </w:rPr>
        <w:t xml:space="preserve">, </w:t>
      </w:r>
      <w:r w:rsidR="00EA4AE8">
        <w:rPr>
          <w:rFonts w:ascii="Times New Roman" w:hAnsi="Times New Roman"/>
          <w:sz w:val="25"/>
          <w:szCs w:val="25"/>
        </w:rPr>
        <w:t>have</w:t>
      </w:r>
      <w:r w:rsidR="00625C64">
        <w:rPr>
          <w:rFonts w:ascii="Times New Roman" w:hAnsi="Times New Roman"/>
          <w:sz w:val="25"/>
          <w:szCs w:val="25"/>
        </w:rPr>
        <w:t xml:space="preserve"> </w:t>
      </w:r>
      <w:r>
        <w:rPr>
          <w:rFonts w:ascii="Times New Roman" w:hAnsi="Times New Roman"/>
          <w:sz w:val="25"/>
          <w:szCs w:val="25"/>
        </w:rPr>
        <w:t xml:space="preserve">access to formal education and the </w:t>
      </w:r>
      <w:r w:rsidR="00625C64">
        <w:rPr>
          <w:rFonts w:ascii="Times New Roman" w:hAnsi="Times New Roman"/>
          <w:sz w:val="25"/>
          <w:szCs w:val="25"/>
        </w:rPr>
        <w:t xml:space="preserve">development of the </w:t>
      </w:r>
      <w:r>
        <w:rPr>
          <w:rFonts w:ascii="Times New Roman" w:hAnsi="Times New Roman"/>
          <w:sz w:val="25"/>
          <w:szCs w:val="25"/>
        </w:rPr>
        <w:t xml:space="preserve">Road Map to End Child Marriage and Early Unions in Belize.  </w:t>
      </w:r>
      <w:r w:rsidR="00EA4AE8">
        <w:rPr>
          <w:rFonts w:ascii="Times New Roman" w:hAnsi="Times New Roman"/>
          <w:sz w:val="25"/>
          <w:szCs w:val="25"/>
        </w:rPr>
        <w:t>We</w:t>
      </w:r>
      <w:r>
        <w:rPr>
          <w:rFonts w:ascii="Times New Roman" w:hAnsi="Times New Roman"/>
          <w:sz w:val="25"/>
          <w:szCs w:val="25"/>
        </w:rPr>
        <w:t xml:space="preserve"> also </w:t>
      </w:r>
      <w:r w:rsidR="00EA4AE8">
        <w:rPr>
          <w:rFonts w:ascii="Times New Roman" w:hAnsi="Times New Roman"/>
          <w:sz w:val="25"/>
          <w:szCs w:val="25"/>
        </w:rPr>
        <w:t xml:space="preserve"> </w:t>
      </w:r>
      <w:r w:rsidR="00625C64">
        <w:rPr>
          <w:rFonts w:ascii="Times New Roman" w:hAnsi="Times New Roman"/>
          <w:sz w:val="25"/>
          <w:szCs w:val="25"/>
        </w:rPr>
        <w:t xml:space="preserve">encourage Belize to positively consider </w:t>
      </w:r>
      <w:r>
        <w:rPr>
          <w:rFonts w:ascii="Times New Roman" w:hAnsi="Times New Roman"/>
          <w:sz w:val="25"/>
          <w:szCs w:val="25"/>
        </w:rPr>
        <w:t>our</w:t>
      </w:r>
      <w:r w:rsidR="00625C64">
        <w:rPr>
          <w:rFonts w:ascii="Times New Roman" w:hAnsi="Times New Roman"/>
          <w:sz w:val="25"/>
          <w:szCs w:val="25"/>
        </w:rPr>
        <w:t xml:space="preserve"> </w:t>
      </w:r>
      <w:r>
        <w:rPr>
          <w:rFonts w:ascii="Times New Roman" w:hAnsi="Times New Roman"/>
          <w:sz w:val="25"/>
          <w:szCs w:val="25"/>
        </w:rPr>
        <w:t xml:space="preserve">previous </w:t>
      </w:r>
      <w:r w:rsidR="00625C64">
        <w:rPr>
          <w:rFonts w:ascii="Times New Roman" w:hAnsi="Times New Roman"/>
          <w:sz w:val="25"/>
          <w:szCs w:val="25"/>
        </w:rPr>
        <w:t>recommendation to extend a standing invitation to the Special Procedures of the Human Rights Council.</w:t>
      </w:r>
    </w:p>
    <w:p w14:paraId="2A517168" w14:textId="77777777" w:rsidR="00677387" w:rsidRDefault="00677387">
      <w:pPr>
        <w:pStyle w:val="Body"/>
        <w:jc w:val="both"/>
        <w:rPr>
          <w:rFonts w:ascii="Times New Roman" w:eastAsia="Times New Roman" w:hAnsi="Times New Roman" w:cs="Times New Roman"/>
          <w:sz w:val="25"/>
          <w:szCs w:val="25"/>
        </w:rPr>
      </w:pPr>
    </w:p>
    <w:p w14:paraId="11787B93" w14:textId="14DDE33C" w:rsidR="00677387" w:rsidRDefault="00FB79A9">
      <w:pPr>
        <w:pStyle w:val="Body"/>
        <w:jc w:val="both"/>
        <w:rPr>
          <w:rFonts w:ascii="Times New Roman" w:eastAsia="Times New Roman" w:hAnsi="Times New Roman" w:cs="Times New Roman"/>
          <w:sz w:val="25"/>
          <w:szCs w:val="25"/>
        </w:rPr>
      </w:pPr>
      <w:r>
        <w:rPr>
          <w:rFonts w:ascii="Times New Roman" w:hAnsi="Times New Roman"/>
          <w:sz w:val="25"/>
          <w:szCs w:val="25"/>
        </w:rPr>
        <w:t>With a view toward</w:t>
      </w:r>
      <w:r w:rsidR="00045EBC">
        <w:rPr>
          <w:rFonts w:ascii="Times New Roman" w:hAnsi="Times New Roman"/>
          <w:sz w:val="25"/>
          <w:szCs w:val="25"/>
        </w:rPr>
        <w:t xml:space="preserve"> further progress, The Bahamas </w:t>
      </w:r>
      <w:r w:rsidR="00045EBC">
        <w:rPr>
          <w:rFonts w:ascii="Times New Roman" w:hAnsi="Times New Roman"/>
          <w:b/>
          <w:bCs/>
          <w:sz w:val="25"/>
          <w:szCs w:val="25"/>
        </w:rPr>
        <w:t>recommends</w:t>
      </w:r>
      <w:r w:rsidR="00045EBC">
        <w:rPr>
          <w:rFonts w:ascii="Times New Roman" w:hAnsi="Times New Roman"/>
          <w:sz w:val="25"/>
          <w:szCs w:val="25"/>
        </w:rPr>
        <w:t xml:space="preserve"> that Belize:</w:t>
      </w:r>
    </w:p>
    <w:p w14:paraId="5629733E" w14:textId="77777777" w:rsidR="00677387" w:rsidRDefault="00677387">
      <w:pPr>
        <w:pStyle w:val="Body"/>
        <w:jc w:val="both"/>
        <w:rPr>
          <w:rFonts w:ascii="Times New Roman" w:eastAsia="Times New Roman" w:hAnsi="Times New Roman" w:cs="Times New Roman"/>
          <w:sz w:val="25"/>
          <w:szCs w:val="25"/>
        </w:rPr>
      </w:pPr>
    </w:p>
    <w:p w14:paraId="7364C8B4" w14:textId="5B688D8C" w:rsidR="00045EBC" w:rsidRDefault="00045EBC" w:rsidP="00045EBC">
      <w:pPr>
        <w:pStyle w:val="Body"/>
        <w:numPr>
          <w:ilvl w:val="0"/>
          <w:numId w:val="2"/>
        </w:numPr>
        <w:jc w:val="both"/>
        <w:rPr>
          <w:rFonts w:ascii="Times New Roman" w:hAnsi="Times New Roman"/>
          <w:sz w:val="24"/>
          <w:szCs w:val="24"/>
        </w:rPr>
      </w:pPr>
      <w:r>
        <w:rPr>
          <w:rFonts w:ascii="Times New Roman" w:hAnsi="Times New Roman"/>
          <w:sz w:val="24"/>
          <w:szCs w:val="24"/>
        </w:rPr>
        <w:t>Continue</w:t>
      </w:r>
      <w:r w:rsidRPr="00045EBC">
        <w:rPr>
          <w:rFonts w:ascii="Times New Roman" w:hAnsi="Times New Roman"/>
          <w:sz w:val="24"/>
          <w:szCs w:val="24"/>
        </w:rPr>
        <w:t xml:space="preserve"> to </w:t>
      </w:r>
      <w:r w:rsidR="00625C64" w:rsidRPr="00045EBC">
        <w:rPr>
          <w:rFonts w:ascii="Times New Roman" w:hAnsi="Times New Roman"/>
          <w:sz w:val="24"/>
          <w:szCs w:val="24"/>
        </w:rPr>
        <w:t xml:space="preserve">strengthen </w:t>
      </w:r>
      <w:r w:rsidRPr="00045EBC">
        <w:rPr>
          <w:rFonts w:ascii="Times New Roman" w:hAnsi="Times New Roman"/>
          <w:sz w:val="24"/>
          <w:szCs w:val="24"/>
        </w:rPr>
        <w:t>national emergency and disaster response systems</w:t>
      </w:r>
      <w:r>
        <w:rPr>
          <w:rFonts w:ascii="Times New Roman" w:hAnsi="Times New Roman"/>
          <w:sz w:val="24"/>
          <w:szCs w:val="24"/>
        </w:rPr>
        <w:t>;</w:t>
      </w:r>
    </w:p>
    <w:p w14:paraId="4BC47FDE" w14:textId="483D62EC" w:rsidR="00677387" w:rsidRPr="00045EBC" w:rsidRDefault="00000000" w:rsidP="0008433C">
      <w:pPr>
        <w:pStyle w:val="Body"/>
        <w:ind w:left="720"/>
        <w:jc w:val="both"/>
        <w:rPr>
          <w:rFonts w:ascii="Times New Roman" w:eastAsia="Times New Roman" w:hAnsi="Times New Roman" w:cs="Times New Roman"/>
          <w:sz w:val="24"/>
          <w:szCs w:val="24"/>
        </w:rPr>
      </w:pPr>
      <w:r w:rsidRPr="00045EBC">
        <w:rPr>
          <w:rFonts w:ascii="Times New Roman" w:hAnsi="Times New Roman"/>
          <w:sz w:val="24"/>
          <w:szCs w:val="24"/>
        </w:rPr>
        <w:t xml:space="preserve"> </w:t>
      </w:r>
    </w:p>
    <w:p w14:paraId="20972C67" w14:textId="2FBB6E19" w:rsidR="00045EBC" w:rsidRDefault="00045EBC" w:rsidP="00045EBC">
      <w:pPr>
        <w:pStyle w:val="Body"/>
        <w:numPr>
          <w:ilvl w:val="0"/>
          <w:numId w:val="2"/>
        </w:numPr>
        <w:jc w:val="both"/>
        <w:rPr>
          <w:rFonts w:ascii="Times New Roman" w:hAnsi="Times New Roman"/>
          <w:sz w:val="24"/>
          <w:szCs w:val="24"/>
        </w:rPr>
      </w:pPr>
      <w:r>
        <w:rPr>
          <w:rFonts w:ascii="Times New Roman" w:hAnsi="Times New Roman"/>
          <w:sz w:val="24"/>
          <w:szCs w:val="24"/>
        </w:rPr>
        <w:t>Accelerate efforts to implement the envisaged National Social Protection Policy and Strategy through an evidence-based approach</w:t>
      </w:r>
    </w:p>
    <w:p w14:paraId="19E8A2F0" w14:textId="77777777" w:rsidR="00BC2F34" w:rsidRDefault="00BC2F34" w:rsidP="0008433C">
      <w:pPr>
        <w:pStyle w:val="Body"/>
        <w:ind w:left="720"/>
        <w:jc w:val="both"/>
        <w:rPr>
          <w:rFonts w:ascii="Times New Roman" w:hAnsi="Times New Roman"/>
          <w:sz w:val="24"/>
          <w:szCs w:val="24"/>
        </w:rPr>
      </w:pPr>
    </w:p>
    <w:p w14:paraId="42F0AB6D" w14:textId="540FDB6A" w:rsidR="00045EBC" w:rsidRDefault="00045EBC" w:rsidP="0008433C">
      <w:pPr>
        <w:pStyle w:val="Body"/>
        <w:ind w:left="360"/>
        <w:jc w:val="both"/>
        <w:rPr>
          <w:rFonts w:ascii="Times New Roman" w:hAnsi="Times New Roman"/>
          <w:sz w:val="24"/>
          <w:szCs w:val="24"/>
        </w:rPr>
      </w:pPr>
      <w:r>
        <w:rPr>
          <w:rFonts w:ascii="Times New Roman" w:hAnsi="Times New Roman"/>
          <w:sz w:val="24"/>
          <w:szCs w:val="24"/>
        </w:rPr>
        <w:t xml:space="preserve">and </w:t>
      </w:r>
      <w:r>
        <w:rPr>
          <w:rFonts w:ascii="Times New Roman" w:hAnsi="Times New Roman"/>
          <w:sz w:val="24"/>
          <w:szCs w:val="24"/>
        </w:rPr>
        <w:br/>
      </w:r>
    </w:p>
    <w:p w14:paraId="4C6A3E57" w14:textId="52E1367A" w:rsidR="00677387" w:rsidRDefault="00625C64">
      <w:pPr>
        <w:pStyle w:val="Body"/>
        <w:numPr>
          <w:ilvl w:val="0"/>
          <w:numId w:val="2"/>
        </w:numPr>
        <w:jc w:val="both"/>
        <w:rPr>
          <w:rFonts w:ascii="Times New Roman" w:hAnsi="Times New Roman"/>
          <w:sz w:val="24"/>
          <w:szCs w:val="24"/>
        </w:rPr>
      </w:pPr>
      <w:r>
        <w:rPr>
          <w:rFonts w:ascii="Times New Roman" w:hAnsi="Times New Roman"/>
          <w:sz w:val="24"/>
          <w:szCs w:val="24"/>
        </w:rPr>
        <w:lastRenderedPageBreak/>
        <w:t>Seek and avail itself of technical assistance and capacity-building support in the field of human rights, including from the OHCHR, in accordance with its needs and priorities</w:t>
      </w:r>
      <w:r w:rsidR="00BC2F34">
        <w:rPr>
          <w:rFonts w:ascii="Times New Roman" w:hAnsi="Times New Roman"/>
          <w:sz w:val="24"/>
          <w:szCs w:val="24"/>
        </w:rPr>
        <w:t>.</w:t>
      </w:r>
    </w:p>
    <w:p w14:paraId="30896104" w14:textId="77777777" w:rsidR="00045EBC" w:rsidRDefault="00045EBC">
      <w:pPr>
        <w:pStyle w:val="Body"/>
        <w:jc w:val="both"/>
        <w:rPr>
          <w:rFonts w:ascii="Times New Roman" w:eastAsia="Times New Roman" w:hAnsi="Times New Roman" w:cs="Times New Roman"/>
          <w:sz w:val="24"/>
          <w:szCs w:val="24"/>
        </w:rPr>
      </w:pPr>
    </w:p>
    <w:p w14:paraId="5329BB66" w14:textId="132C5173" w:rsidR="00677387" w:rsidRDefault="00045EBC">
      <w:pPr>
        <w:pStyle w:val="Body"/>
        <w:jc w:val="both"/>
        <w:rPr>
          <w:rFonts w:ascii="Times New Roman" w:eastAsia="Times New Roman" w:hAnsi="Times New Roman" w:cs="Times New Roman"/>
          <w:sz w:val="25"/>
          <w:szCs w:val="25"/>
        </w:rPr>
      </w:pPr>
      <w:r>
        <w:rPr>
          <w:rFonts w:ascii="Times New Roman" w:hAnsi="Times New Roman"/>
          <w:sz w:val="25"/>
          <w:szCs w:val="25"/>
        </w:rPr>
        <w:t>We wish Belize every success in this UPR process.</w:t>
      </w:r>
    </w:p>
    <w:p w14:paraId="03072767" w14:textId="77777777" w:rsidR="00677387" w:rsidRDefault="00677387">
      <w:pPr>
        <w:pStyle w:val="Body"/>
        <w:jc w:val="both"/>
        <w:rPr>
          <w:rFonts w:ascii="Times New Roman" w:eastAsia="Times New Roman" w:hAnsi="Times New Roman" w:cs="Times New Roman"/>
          <w:sz w:val="25"/>
          <w:szCs w:val="25"/>
        </w:rPr>
      </w:pPr>
    </w:p>
    <w:p w14:paraId="447F4ABF" w14:textId="77777777" w:rsidR="00677387" w:rsidRDefault="00000000">
      <w:pPr>
        <w:pStyle w:val="Body"/>
        <w:jc w:val="both"/>
        <w:rPr>
          <w:rFonts w:ascii="Times New Roman" w:hAnsi="Times New Roman"/>
          <w:sz w:val="25"/>
          <w:szCs w:val="25"/>
        </w:rPr>
      </w:pPr>
      <w:r>
        <w:rPr>
          <w:rFonts w:ascii="Times New Roman" w:hAnsi="Times New Roman"/>
          <w:sz w:val="25"/>
          <w:szCs w:val="25"/>
        </w:rPr>
        <w:t>I thank you.</w:t>
      </w:r>
    </w:p>
    <w:p w14:paraId="0130E0DB" w14:textId="77777777" w:rsidR="00625C64" w:rsidRDefault="00625C64">
      <w:pPr>
        <w:pStyle w:val="Body"/>
        <w:jc w:val="both"/>
        <w:rPr>
          <w:rFonts w:ascii="Times New Roman" w:hAnsi="Times New Roman"/>
          <w:sz w:val="25"/>
          <w:szCs w:val="25"/>
        </w:rPr>
      </w:pPr>
    </w:p>
    <w:p w14:paraId="42561163" w14:textId="4BC4703A" w:rsidR="00625C64" w:rsidRDefault="00625C64" w:rsidP="00045EBC">
      <w:pPr>
        <w:pStyle w:val="Body"/>
        <w:jc w:val="both"/>
      </w:pPr>
    </w:p>
    <w:sectPr w:rsidR="00625C64">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E2CF" w14:textId="77777777" w:rsidR="0087796A" w:rsidRDefault="0087796A">
      <w:r>
        <w:separator/>
      </w:r>
    </w:p>
  </w:endnote>
  <w:endnote w:type="continuationSeparator" w:id="0">
    <w:p w14:paraId="28028715" w14:textId="77777777" w:rsidR="0087796A" w:rsidRDefault="0087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9648" w14:textId="77777777" w:rsidR="00045EBC" w:rsidRPr="0008433C" w:rsidRDefault="00045EBC" w:rsidP="00045EBC">
    <w:pPr>
      <w:pStyle w:val="Body"/>
      <w:jc w:val="both"/>
      <w:rPr>
        <w:sz w:val="16"/>
        <w:szCs w:val="16"/>
      </w:rPr>
    </w:pPr>
    <w:r w:rsidRPr="0008433C">
      <w:rPr>
        <w:rFonts w:ascii="Times New Roman" w:hAnsi="Times New Roman"/>
        <w:sz w:val="20"/>
        <w:szCs w:val="19"/>
      </w:rPr>
      <w:t>Speaking time allotted: 1 minute 50 seconds / Approx. 240 words</w:t>
    </w:r>
  </w:p>
  <w:p w14:paraId="5A56BD06" w14:textId="77777777" w:rsidR="00677387" w:rsidRDefault="0067738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3DE3F" w14:textId="77777777" w:rsidR="0087796A" w:rsidRDefault="0087796A">
      <w:r>
        <w:separator/>
      </w:r>
    </w:p>
  </w:footnote>
  <w:footnote w:type="continuationSeparator" w:id="0">
    <w:p w14:paraId="5DD447C8" w14:textId="77777777" w:rsidR="0087796A" w:rsidRDefault="00877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6033F"/>
    <w:multiLevelType w:val="hybridMultilevel"/>
    <w:tmpl w:val="5EAC6278"/>
    <w:styleLink w:val="ImportedStyle1"/>
    <w:lvl w:ilvl="0" w:tplc="3488C8A6">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CAA7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927F58">
      <w:start w:val="1"/>
      <w:numFmt w:val="lowerRoman"/>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BE838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CAB54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0C61BA">
      <w:start w:val="1"/>
      <w:numFmt w:val="lowerRoman"/>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3B8EC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EE1B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84BED4">
      <w:start w:val="1"/>
      <w:numFmt w:val="lowerRoman"/>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E693D69"/>
    <w:multiLevelType w:val="hybridMultilevel"/>
    <w:tmpl w:val="5EAC6278"/>
    <w:numStyleLink w:val="ImportedStyle1"/>
  </w:abstractNum>
  <w:num w:numId="1" w16cid:durableId="1539658187">
    <w:abstractNumId w:val="0"/>
  </w:num>
  <w:num w:numId="2" w16cid:durableId="1803843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87"/>
    <w:rsid w:val="00014AE9"/>
    <w:rsid w:val="00045EBC"/>
    <w:rsid w:val="0008433C"/>
    <w:rsid w:val="000F7AB4"/>
    <w:rsid w:val="00105398"/>
    <w:rsid w:val="00105F96"/>
    <w:rsid w:val="00165ED4"/>
    <w:rsid w:val="00275ED5"/>
    <w:rsid w:val="0036536C"/>
    <w:rsid w:val="005252E2"/>
    <w:rsid w:val="00625C64"/>
    <w:rsid w:val="00677387"/>
    <w:rsid w:val="00827BED"/>
    <w:rsid w:val="0087796A"/>
    <w:rsid w:val="008A2E3A"/>
    <w:rsid w:val="00BC2F34"/>
    <w:rsid w:val="00C76BC1"/>
    <w:rsid w:val="00D91189"/>
    <w:rsid w:val="00EA4AE8"/>
    <w:rsid w:val="00FB7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4DF9"/>
  <w15:docId w15:val="{699E174F-2C48-4888-8CCB-FC78CA98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Revision">
    <w:name w:val="Revision"/>
    <w:hidden/>
    <w:uiPriority w:val="99"/>
    <w:semiHidden/>
    <w:rsid w:val="00014AE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045EBC"/>
    <w:pPr>
      <w:tabs>
        <w:tab w:val="center" w:pos="4513"/>
        <w:tab w:val="right" w:pos="9026"/>
      </w:tabs>
    </w:pPr>
  </w:style>
  <w:style w:type="character" w:customStyle="1" w:styleId="HeaderChar">
    <w:name w:val="Header Char"/>
    <w:basedOn w:val="DefaultParagraphFont"/>
    <w:link w:val="Header"/>
    <w:uiPriority w:val="99"/>
    <w:rsid w:val="00045EBC"/>
    <w:rPr>
      <w:sz w:val="24"/>
      <w:szCs w:val="24"/>
      <w:lang w:val="en-US" w:eastAsia="en-US"/>
    </w:rPr>
  </w:style>
  <w:style w:type="paragraph" w:styleId="Footer">
    <w:name w:val="footer"/>
    <w:basedOn w:val="Normal"/>
    <w:link w:val="FooterChar"/>
    <w:uiPriority w:val="99"/>
    <w:unhideWhenUsed/>
    <w:rsid w:val="00045EBC"/>
    <w:pPr>
      <w:tabs>
        <w:tab w:val="center" w:pos="4513"/>
        <w:tab w:val="right" w:pos="9026"/>
      </w:tabs>
    </w:pPr>
  </w:style>
  <w:style w:type="character" w:customStyle="1" w:styleId="FooterChar">
    <w:name w:val="Footer Char"/>
    <w:basedOn w:val="DefaultParagraphFont"/>
    <w:link w:val="Footer"/>
    <w:uiPriority w:val="99"/>
    <w:rsid w:val="00045EB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5BD72780FE04FAD3C45E12B8B0D7F" ma:contentTypeVersion="3" ma:contentTypeDescription="Create a new document." ma:contentTypeScope="" ma:versionID="785f3d7b2b707d949d384b06e42f01b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3075</DocId>
    <Category xmlns="328c4b46-73db-4dea-b856-05d9d8a86ba6" xsi:nil="true"/>
  </documentManagement>
</p:properties>
</file>

<file path=customXml/itemProps1.xml><?xml version="1.0" encoding="utf-8"?>
<ds:datastoreItem xmlns:ds="http://schemas.openxmlformats.org/officeDocument/2006/customXml" ds:itemID="{78BDC718-7BB6-4D43-9377-403431731B55}"/>
</file>

<file path=customXml/itemProps2.xml><?xml version="1.0" encoding="utf-8"?>
<ds:datastoreItem xmlns:ds="http://schemas.openxmlformats.org/officeDocument/2006/customXml" ds:itemID="{7D507058-C119-45AC-B3FF-45EAFC680203}"/>
</file>

<file path=customXml/itemProps3.xml><?xml version="1.0" encoding="utf-8"?>
<ds:datastoreItem xmlns:ds="http://schemas.openxmlformats.org/officeDocument/2006/customXml" ds:itemID="{D5993837-5F53-4A73-A180-52C23F592D7D}"/>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Dixon</dc:creator>
  <cp:lastModifiedBy>Sasha Dixon</cp:lastModifiedBy>
  <cp:revision>6</cp:revision>
  <dcterms:created xsi:type="dcterms:W3CDTF">2024-01-28T18:30:00Z</dcterms:created>
  <dcterms:modified xsi:type="dcterms:W3CDTF">2024-01-29T14:27:00Z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0x010100A7F5BD72780FE04FAD3C45E12B8B0D7F</vt:lpwstr>
  </property>
</Properties>
</file>