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616"/>
        <w:gridCol w:w="4196"/>
      </w:tblGrid>
      <w:tr w:rsidR="00906233" w:rsidRPr="00906233" w14:paraId="23610EE4" w14:textId="77777777" w:rsidTr="00C47512">
        <w:tc>
          <w:tcPr>
            <w:tcW w:w="4503" w:type="dxa"/>
            <w:hideMark/>
          </w:tcPr>
          <w:p w14:paraId="68EC7B0A" w14:textId="229A8965" w:rsidR="00906233" w:rsidRPr="00D709F1" w:rsidRDefault="00F44EE2" w:rsidP="00906233">
            <w:pPr>
              <w:widowControl/>
              <w:tabs>
                <w:tab w:val="center" w:pos="4536"/>
                <w:tab w:val="right" w:pos="9072"/>
              </w:tabs>
              <w:autoSpaceDN/>
              <w:textAlignment w:val="auto"/>
              <w:rPr>
                <w:rFonts w:ascii="Times New Roman" w:eastAsia="WenQuanYi Micro Hei" w:hAnsi="Times New Roman" w:cs="Times New Roman"/>
                <w:color w:val="00000A"/>
                <w:sz w:val="22"/>
                <w:szCs w:val="22"/>
              </w:rPr>
            </w:pPr>
            <w:r w:rsidRPr="00D709F1">
              <w:rPr>
                <w:rFonts w:ascii="Times New Roman" w:eastAsia="WenQuanYi Micro Hei" w:hAnsi="Times New Roman" w:cs="Times New Roman"/>
                <w:color w:val="00000A"/>
                <w:sz w:val="22"/>
                <w:szCs w:val="22"/>
              </w:rPr>
              <w:t>AMBASSADE DU TOGO</w:t>
            </w:r>
          </w:p>
          <w:p w14:paraId="53391954" w14:textId="77777777" w:rsidR="00906233" w:rsidRPr="00906233" w:rsidRDefault="00906233" w:rsidP="00906233">
            <w:pPr>
              <w:spacing w:line="276" w:lineRule="auto"/>
              <w:jc w:val="both"/>
              <w:rPr>
                <w:rFonts w:ascii="Times New Roman" w:eastAsia="WenQuanYi Micro Hei" w:hAnsi="Times New Roman" w:cs="Lohit Hindi"/>
                <w:i/>
                <w:color w:val="00000A"/>
                <w:sz w:val="18"/>
                <w:szCs w:val="18"/>
              </w:rPr>
            </w:pPr>
            <w:r w:rsidRPr="00906233">
              <w:rPr>
                <w:rFonts w:ascii="Times New Roman" w:eastAsia="WenQuanYi Micro Hei" w:hAnsi="Times New Roman" w:cs="Times New Roman"/>
                <w:i/>
                <w:color w:val="00000A"/>
                <w:sz w:val="18"/>
                <w:szCs w:val="18"/>
                <w:lang w:val="fr-FR"/>
              </w:rPr>
              <w:t>Mission permanente auprès de l'Office des Nations Unies et des autres Organisations internationales à Genève</w:t>
            </w:r>
          </w:p>
        </w:tc>
        <w:tc>
          <w:tcPr>
            <w:tcW w:w="1616" w:type="dxa"/>
            <w:hideMark/>
          </w:tcPr>
          <w:p w14:paraId="508D9E88" w14:textId="77777777" w:rsidR="00906233" w:rsidRPr="00906233" w:rsidRDefault="00906233" w:rsidP="00906233">
            <w:pPr>
              <w:widowControl/>
              <w:tabs>
                <w:tab w:val="center" w:pos="4536"/>
                <w:tab w:val="right" w:pos="9072"/>
              </w:tabs>
              <w:autoSpaceDN/>
              <w:jc w:val="center"/>
              <w:textAlignment w:val="auto"/>
              <w:rPr>
                <w:rFonts w:ascii="Calibri" w:hAnsi="Calibri" w:cs="Calibri"/>
                <w:color w:val="00000A"/>
                <w:kern w:val="0"/>
                <w:sz w:val="22"/>
                <w:szCs w:val="22"/>
                <w:lang w:eastAsia="en-US" w:bidi="ar-SA"/>
              </w:rPr>
            </w:pPr>
            <w:r w:rsidRPr="00906233">
              <w:rPr>
                <w:rFonts w:ascii="Calibri" w:hAnsi="Calibri" w:cs="Calibri"/>
                <w:noProof/>
                <w:color w:val="00000A"/>
                <w:kern w:val="0"/>
                <w:sz w:val="20"/>
                <w:szCs w:val="20"/>
                <w:lang w:val="fr-FR" w:eastAsia="fr-FR" w:bidi="ar-SA"/>
              </w:rPr>
              <w:drawing>
                <wp:inline distT="0" distB="0" distL="0" distR="0" wp14:anchorId="5D8511E6" wp14:editId="550C92EC">
                  <wp:extent cx="518795" cy="762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795" cy="762000"/>
                          </a:xfrm>
                          <a:prstGeom prst="rect">
                            <a:avLst/>
                          </a:prstGeom>
                          <a:noFill/>
                          <a:ln>
                            <a:noFill/>
                          </a:ln>
                        </pic:spPr>
                      </pic:pic>
                    </a:graphicData>
                  </a:graphic>
                </wp:inline>
              </w:drawing>
            </w:r>
          </w:p>
          <w:p w14:paraId="64079A46" w14:textId="77777777" w:rsidR="00906233" w:rsidRPr="00906233" w:rsidRDefault="00906233" w:rsidP="00906233">
            <w:pPr>
              <w:widowControl/>
              <w:tabs>
                <w:tab w:val="center" w:pos="4536"/>
                <w:tab w:val="right" w:pos="9072"/>
              </w:tabs>
              <w:autoSpaceDN/>
              <w:jc w:val="center"/>
              <w:textAlignment w:val="auto"/>
              <w:rPr>
                <w:rFonts w:ascii="Calibri" w:hAnsi="Calibri" w:cs="Calibri"/>
                <w:color w:val="00000A"/>
                <w:kern w:val="0"/>
                <w:sz w:val="22"/>
                <w:szCs w:val="22"/>
                <w:lang w:eastAsia="en-US" w:bidi="ar-SA"/>
              </w:rPr>
            </w:pPr>
          </w:p>
          <w:p w14:paraId="12B66B97" w14:textId="77777777" w:rsidR="00906233" w:rsidRPr="00906233" w:rsidRDefault="00906233" w:rsidP="00906233">
            <w:pPr>
              <w:widowControl/>
              <w:tabs>
                <w:tab w:val="center" w:pos="4536"/>
                <w:tab w:val="right" w:pos="9072"/>
              </w:tabs>
              <w:autoSpaceDN/>
              <w:jc w:val="center"/>
              <w:textAlignment w:val="auto"/>
              <w:rPr>
                <w:rFonts w:ascii="Calibri" w:hAnsi="Calibri" w:cs="Calibri"/>
                <w:color w:val="00000A"/>
                <w:kern w:val="0"/>
                <w:sz w:val="22"/>
                <w:szCs w:val="22"/>
                <w:lang w:eastAsia="en-US" w:bidi="ar-SA"/>
              </w:rPr>
            </w:pPr>
          </w:p>
        </w:tc>
        <w:tc>
          <w:tcPr>
            <w:tcW w:w="4196" w:type="dxa"/>
            <w:hideMark/>
          </w:tcPr>
          <w:p w14:paraId="7B4A3281" w14:textId="77777777" w:rsidR="00906233" w:rsidRPr="00906233" w:rsidRDefault="00906233" w:rsidP="00906233">
            <w:pPr>
              <w:widowControl/>
              <w:tabs>
                <w:tab w:val="center" w:pos="4536"/>
                <w:tab w:val="right" w:pos="9072"/>
              </w:tabs>
              <w:autoSpaceDN/>
              <w:textAlignment w:val="auto"/>
              <w:rPr>
                <w:rFonts w:ascii="Times New Roman" w:eastAsia="WenQuanYi Micro Hei" w:hAnsi="Times New Roman" w:cs="Times New Roman"/>
                <w:color w:val="00000A"/>
                <w:sz w:val="22"/>
                <w:szCs w:val="22"/>
                <w:lang w:val="fr-FR"/>
              </w:rPr>
            </w:pPr>
            <w:r w:rsidRPr="00906233">
              <w:rPr>
                <w:rFonts w:ascii="Arial" w:eastAsia="WenQuanYi Micro Hei" w:hAnsi="Arial" w:cs="Lohit Hindi"/>
                <w:color w:val="00000A"/>
                <w:sz w:val="22"/>
                <w:szCs w:val="22"/>
                <w:lang w:val="fr-FR"/>
              </w:rPr>
              <w:t xml:space="preserve">                     </w:t>
            </w:r>
            <w:r w:rsidRPr="00906233">
              <w:rPr>
                <w:rFonts w:ascii="Times New Roman" w:eastAsia="WenQuanYi Micro Hei" w:hAnsi="Times New Roman" w:cs="Times New Roman"/>
                <w:color w:val="00000A"/>
                <w:sz w:val="22"/>
                <w:szCs w:val="22"/>
                <w:lang w:val="fr-FR"/>
              </w:rPr>
              <w:t>REPUBLIQUE TOGOLAISE</w:t>
            </w:r>
          </w:p>
          <w:p w14:paraId="688076F9" w14:textId="77777777" w:rsidR="00906233" w:rsidRPr="00906233" w:rsidRDefault="00906233" w:rsidP="00906233">
            <w:pPr>
              <w:widowControl/>
              <w:tabs>
                <w:tab w:val="center" w:pos="4536"/>
                <w:tab w:val="right" w:pos="9072"/>
              </w:tabs>
              <w:autoSpaceDN/>
              <w:textAlignment w:val="auto"/>
              <w:rPr>
                <w:rFonts w:ascii="Calibri" w:hAnsi="Calibri" w:cs="Calibri"/>
                <w:i/>
                <w:color w:val="00000A"/>
                <w:kern w:val="0"/>
                <w:sz w:val="22"/>
                <w:szCs w:val="22"/>
                <w:lang w:eastAsia="en-US" w:bidi="ar-SA"/>
              </w:rPr>
            </w:pPr>
            <w:r w:rsidRPr="00906233">
              <w:rPr>
                <w:rFonts w:ascii="Times New Roman" w:eastAsia="WenQuanYi Micro Hei" w:hAnsi="Times New Roman" w:cs="Times New Roman"/>
                <w:color w:val="00000A"/>
                <w:sz w:val="22"/>
                <w:szCs w:val="22"/>
                <w:lang w:val="fr-FR"/>
              </w:rPr>
              <w:t xml:space="preserve">                            </w:t>
            </w:r>
            <w:r w:rsidRPr="00906233">
              <w:rPr>
                <w:rFonts w:ascii="Times New Roman" w:eastAsia="WenQuanYi Micro Hei" w:hAnsi="Times New Roman" w:cs="Times New Roman"/>
                <w:i/>
                <w:color w:val="00000A"/>
                <w:sz w:val="22"/>
                <w:szCs w:val="22"/>
                <w:lang w:val="fr-FR"/>
              </w:rPr>
              <w:t>Travail- Liberté-Patrie</w:t>
            </w:r>
          </w:p>
        </w:tc>
      </w:tr>
    </w:tbl>
    <w:p w14:paraId="0D6AEA06" w14:textId="77777777" w:rsidR="009F16FF" w:rsidRDefault="009F16FF" w:rsidP="009F16FF">
      <w:pPr>
        <w:pStyle w:val="Standard"/>
        <w:jc w:val="center"/>
        <w:rPr>
          <w:b/>
          <w:sz w:val="40"/>
          <w:szCs w:val="40"/>
        </w:rPr>
      </w:pPr>
    </w:p>
    <w:p w14:paraId="59A09390" w14:textId="77777777" w:rsidR="009F16FF" w:rsidRDefault="009F16FF" w:rsidP="009F16FF">
      <w:pPr>
        <w:pStyle w:val="Standard"/>
        <w:jc w:val="center"/>
        <w:rPr>
          <w:b/>
          <w:sz w:val="40"/>
          <w:szCs w:val="40"/>
        </w:rPr>
      </w:pPr>
    </w:p>
    <w:p w14:paraId="5731AFFC" w14:textId="77777777" w:rsidR="009F16FF" w:rsidRDefault="009F16FF" w:rsidP="009F16FF">
      <w:pPr>
        <w:pStyle w:val="Standard"/>
        <w:jc w:val="center"/>
        <w:rPr>
          <w:rFonts w:ascii="Times New Roman" w:hAnsi="Times New Roman"/>
          <w:sz w:val="28"/>
          <w:szCs w:val="28"/>
        </w:rPr>
      </w:pPr>
    </w:p>
    <w:p w14:paraId="28392D64" w14:textId="77777777" w:rsidR="009F16FF" w:rsidRDefault="009F16FF" w:rsidP="009F16FF">
      <w:pPr>
        <w:pStyle w:val="Standard"/>
        <w:jc w:val="center"/>
        <w:rPr>
          <w:rFonts w:ascii="Times New Roman" w:hAnsi="Times New Roman"/>
          <w:sz w:val="28"/>
          <w:szCs w:val="28"/>
        </w:rPr>
      </w:pPr>
    </w:p>
    <w:p w14:paraId="348F1CD0" w14:textId="64F2BB6C" w:rsidR="009F16FF" w:rsidRPr="00FF0A24" w:rsidRDefault="00906233" w:rsidP="009F16FF">
      <w:pPr>
        <w:pStyle w:val="Normal1"/>
        <w:jc w:val="center"/>
        <w:rPr>
          <w:rFonts w:ascii="Times New Roman" w:hAnsi="Times New Roman"/>
          <w:b/>
          <w:sz w:val="44"/>
          <w:szCs w:val="38"/>
          <w:lang w:eastAsia="en-US" w:bidi="ar-SA"/>
        </w:rPr>
      </w:pPr>
      <w:r w:rsidRPr="00FF0A24">
        <w:rPr>
          <w:rFonts w:ascii="Times New Roman" w:hAnsi="Times New Roman"/>
          <w:b/>
          <w:sz w:val="44"/>
          <w:szCs w:val="38"/>
          <w:lang w:eastAsia="en-US" w:bidi="ar-SA"/>
        </w:rPr>
        <w:t>4</w:t>
      </w:r>
      <w:r w:rsidR="00F44EE2">
        <w:rPr>
          <w:rFonts w:ascii="Times New Roman" w:hAnsi="Times New Roman"/>
          <w:b/>
          <w:sz w:val="44"/>
          <w:szCs w:val="38"/>
          <w:lang w:eastAsia="en-US" w:bidi="ar-SA"/>
        </w:rPr>
        <w:t>4</w:t>
      </w:r>
      <w:r w:rsidR="009F16FF" w:rsidRPr="00FF0A24">
        <w:rPr>
          <w:rFonts w:ascii="Times New Roman" w:hAnsi="Times New Roman"/>
          <w:b/>
          <w:sz w:val="44"/>
          <w:szCs w:val="38"/>
          <w:vertAlign w:val="superscript"/>
          <w:lang w:eastAsia="en-US" w:bidi="ar-SA"/>
        </w:rPr>
        <w:t>ème</w:t>
      </w:r>
      <w:r w:rsidR="009F16FF" w:rsidRPr="00FF0A24">
        <w:rPr>
          <w:rFonts w:ascii="Times New Roman" w:hAnsi="Times New Roman"/>
          <w:b/>
          <w:sz w:val="44"/>
          <w:szCs w:val="38"/>
          <w:lang w:eastAsia="en-US" w:bidi="ar-SA"/>
        </w:rPr>
        <w:t xml:space="preserve"> </w:t>
      </w:r>
      <w:r w:rsidRPr="00FF0A24">
        <w:rPr>
          <w:rFonts w:ascii="Times New Roman" w:hAnsi="Times New Roman"/>
          <w:b/>
          <w:sz w:val="44"/>
          <w:szCs w:val="38"/>
          <w:lang w:eastAsia="en-US" w:bidi="ar-SA"/>
        </w:rPr>
        <w:t>s</w:t>
      </w:r>
      <w:r w:rsidR="009F16FF" w:rsidRPr="00FF0A24">
        <w:rPr>
          <w:rFonts w:ascii="Times New Roman" w:hAnsi="Times New Roman"/>
          <w:b/>
          <w:sz w:val="44"/>
          <w:szCs w:val="38"/>
          <w:lang w:eastAsia="en-US" w:bidi="ar-SA"/>
        </w:rPr>
        <w:t xml:space="preserve">ession du </w:t>
      </w:r>
      <w:r w:rsidRPr="00FF0A24">
        <w:rPr>
          <w:rFonts w:ascii="Times New Roman" w:hAnsi="Times New Roman"/>
          <w:b/>
          <w:sz w:val="44"/>
          <w:szCs w:val="38"/>
          <w:lang w:eastAsia="en-US" w:bidi="ar-SA"/>
        </w:rPr>
        <w:t>G</w:t>
      </w:r>
      <w:r w:rsidR="009F16FF" w:rsidRPr="00FF0A24">
        <w:rPr>
          <w:rFonts w:ascii="Times New Roman" w:hAnsi="Times New Roman"/>
          <w:b/>
          <w:sz w:val="44"/>
          <w:szCs w:val="38"/>
          <w:lang w:eastAsia="en-US" w:bidi="ar-SA"/>
        </w:rPr>
        <w:t xml:space="preserve">roupe de travail de l'Examen </w:t>
      </w:r>
      <w:r w:rsidRPr="00FF0A24">
        <w:rPr>
          <w:rFonts w:ascii="Times New Roman" w:hAnsi="Times New Roman"/>
          <w:b/>
          <w:sz w:val="44"/>
          <w:szCs w:val="38"/>
          <w:lang w:eastAsia="en-US" w:bidi="ar-SA"/>
        </w:rPr>
        <w:t>p</w:t>
      </w:r>
      <w:r w:rsidR="009F16FF" w:rsidRPr="00FF0A24">
        <w:rPr>
          <w:rFonts w:ascii="Times New Roman" w:hAnsi="Times New Roman"/>
          <w:b/>
          <w:sz w:val="44"/>
          <w:szCs w:val="38"/>
          <w:lang w:eastAsia="en-US" w:bidi="ar-SA"/>
        </w:rPr>
        <w:t xml:space="preserve">ériodique </w:t>
      </w:r>
      <w:r w:rsidRPr="00FF0A24">
        <w:rPr>
          <w:rFonts w:ascii="Times New Roman" w:hAnsi="Times New Roman"/>
          <w:b/>
          <w:sz w:val="44"/>
          <w:szCs w:val="38"/>
          <w:lang w:eastAsia="en-US" w:bidi="ar-SA"/>
        </w:rPr>
        <w:t>u</w:t>
      </w:r>
      <w:r w:rsidR="009F16FF" w:rsidRPr="00FF0A24">
        <w:rPr>
          <w:rFonts w:ascii="Times New Roman" w:hAnsi="Times New Roman"/>
          <w:b/>
          <w:sz w:val="44"/>
          <w:szCs w:val="38"/>
          <w:lang w:eastAsia="en-US" w:bidi="ar-SA"/>
        </w:rPr>
        <w:t>niversel (EPU)</w:t>
      </w:r>
    </w:p>
    <w:p w14:paraId="74905574" w14:textId="77777777" w:rsidR="00906233" w:rsidRDefault="00906233" w:rsidP="009F16FF">
      <w:pPr>
        <w:pStyle w:val="Normal1"/>
        <w:jc w:val="center"/>
        <w:rPr>
          <w:rFonts w:ascii="Times New Roman" w:hAnsi="Times New Roman"/>
          <w:b/>
          <w:sz w:val="32"/>
          <w:szCs w:val="32"/>
          <w:lang w:eastAsia="en-US" w:bidi="ar-SA"/>
        </w:rPr>
      </w:pPr>
    </w:p>
    <w:p w14:paraId="715115FA" w14:textId="73D0926A" w:rsidR="009F16FF" w:rsidRPr="00FF0A24" w:rsidRDefault="00747346" w:rsidP="009F16FF">
      <w:pPr>
        <w:pStyle w:val="Normal1"/>
        <w:jc w:val="center"/>
        <w:rPr>
          <w:rFonts w:ascii="Times New Roman" w:hAnsi="Times New Roman"/>
          <w:bCs/>
          <w:i/>
          <w:iCs/>
          <w:sz w:val="28"/>
          <w:szCs w:val="30"/>
          <w:lang w:eastAsia="en-US" w:bidi="ar-SA"/>
        </w:rPr>
      </w:pPr>
      <w:r w:rsidRPr="00FF0A24">
        <w:rPr>
          <w:rFonts w:ascii="Times New Roman" w:hAnsi="Times New Roman"/>
          <w:bCs/>
          <w:i/>
          <w:iCs/>
          <w:sz w:val="28"/>
          <w:szCs w:val="30"/>
          <w:lang w:eastAsia="en-US" w:bidi="ar-SA"/>
        </w:rPr>
        <w:t>0</w:t>
      </w:r>
      <w:r w:rsidR="00F44EE2">
        <w:rPr>
          <w:rFonts w:ascii="Times New Roman" w:hAnsi="Times New Roman"/>
          <w:bCs/>
          <w:i/>
          <w:iCs/>
          <w:sz w:val="28"/>
          <w:szCs w:val="30"/>
          <w:lang w:eastAsia="en-US" w:bidi="ar-SA"/>
        </w:rPr>
        <w:t>6</w:t>
      </w:r>
      <w:r w:rsidR="009F16FF" w:rsidRPr="00FF0A24">
        <w:rPr>
          <w:rFonts w:ascii="Times New Roman" w:hAnsi="Times New Roman"/>
          <w:bCs/>
          <w:i/>
          <w:iCs/>
          <w:sz w:val="28"/>
          <w:szCs w:val="30"/>
          <w:lang w:eastAsia="en-US" w:bidi="ar-SA"/>
        </w:rPr>
        <w:t xml:space="preserve"> au </w:t>
      </w:r>
      <w:r w:rsidRPr="00FF0A24">
        <w:rPr>
          <w:rFonts w:ascii="Times New Roman" w:hAnsi="Times New Roman"/>
          <w:bCs/>
          <w:i/>
          <w:iCs/>
          <w:sz w:val="28"/>
          <w:szCs w:val="30"/>
          <w:lang w:eastAsia="en-US" w:bidi="ar-SA"/>
        </w:rPr>
        <w:t>1</w:t>
      </w:r>
      <w:r w:rsidR="00F44EE2">
        <w:rPr>
          <w:rFonts w:ascii="Times New Roman" w:hAnsi="Times New Roman"/>
          <w:bCs/>
          <w:i/>
          <w:iCs/>
          <w:sz w:val="28"/>
          <w:szCs w:val="30"/>
          <w:lang w:eastAsia="en-US" w:bidi="ar-SA"/>
        </w:rPr>
        <w:t>7</w:t>
      </w:r>
      <w:r w:rsidRPr="00FF0A24">
        <w:rPr>
          <w:rFonts w:ascii="Times New Roman" w:hAnsi="Times New Roman"/>
          <w:bCs/>
          <w:i/>
          <w:iCs/>
          <w:sz w:val="28"/>
          <w:szCs w:val="30"/>
          <w:lang w:eastAsia="en-US" w:bidi="ar-SA"/>
        </w:rPr>
        <w:t xml:space="preserve"> novembre</w:t>
      </w:r>
      <w:r w:rsidR="009F16FF" w:rsidRPr="00FF0A24">
        <w:rPr>
          <w:rFonts w:ascii="Times New Roman" w:hAnsi="Times New Roman"/>
          <w:bCs/>
          <w:i/>
          <w:iCs/>
          <w:sz w:val="28"/>
          <w:szCs w:val="30"/>
          <w:lang w:eastAsia="en-US" w:bidi="ar-SA"/>
        </w:rPr>
        <w:t xml:space="preserve"> 202</w:t>
      </w:r>
      <w:r w:rsidR="00F44EE2">
        <w:rPr>
          <w:rFonts w:ascii="Times New Roman" w:hAnsi="Times New Roman"/>
          <w:bCs/>
          <w:i/>
          <w:iCs/>
          <w:sz w:val="28"/>
          <w:szCs w:val="30"/>
          <w:lang w:eastAsia="en-US" w:bidi="ar-SA"/>
        </w:rPr>
        <w:t>3</w:t>
      </w:r>
    </w:p>
    <w:p w14:paraId="4EC4FD6C" w14:textId="6AEB25E4" w:rsidR="009F16FF" w:rsidRDefault="009F16FF" w:rsidP="009F16FF">
      <w:pPr>
        <w:pStyle w:val="Normal1"/>
        <w:jc w:val="center"/>
        <w:rPr>
          <w:rFonts w:ascii="Times New Roman" w:hAnsi="Times New Roman"/>
          <w:sz w:val="32"/>
          <w:szCs w:val="32"/>
          <w:lang w:eastAsia="en-US" w:bidi="ar-SA"/>
        </w:rPr>
      </w:pPr>
    </w:p>
    <w:p w14:paraId="5A198626" w14:textId="203C566B" w:rsidR="00F44EE2" w:rsidRDefault="00F44EE2" w:rsidP="009F16FF">
      <w:pPr>
        <w:pStyle w:val="Normal1"/>
        <w:jc w:val="center"/>
        <w:rPr>
          <w:rFonts w:ascii="Times New Roman" w:hAnsi="Times New Roman"/>
          <w:sz w:val="32"/>
          <w:szCs w:val="32"/>
          <w:lang w:eastAsia="en-US" w:bidi="ar-SA"/>
        </w:rPr>
      </w:pPr>
    </w:p>
    <w:p w14:paraId="45CC0EF4" w14:textId="40667671" w:rsidR="00F44EE2" w:rsidRDefault="00F44EE2" w:rsidP="009F16FF">
      <w:pPr>
        <w:pStyle w:val="Normal1"/>
        <w:jc w:val="center"/>
        <w:rPr>
          <w:rFonts w:ascii="Times New Roman" w:hAnsi="Times New Roman"/>
          <w:sz w:val="32"/>
          <w:szCs w:val="32"/>
          <w:lang w:eastAsia="en-US" w:bidi="ar-SA"/>
        </w:rPr>
      </w:pPr>
    </w:p>
    <w:p w14:paraId="35DA91B0" w14:textId="1D13CF1A" w:rsidR="00F44EE2" w:rsidRDefault="00F44EE2" w:rsidP="009F16FF">
      <w:pPr>
        <w:pStyle w:val="Normal1"/>
        <w:jc w:val="center"/>
        <w:rPr>
          <w:rFonts w:ascii="Times New Roman" w:hAnsi="Times New Roman"/>
          <w:sz w:val="32"/>
          <w:szCs w:val="32"/>
          <w:lang w:eastAsia="en-US" w:bidi="ar-SA"/>
        </w:rPr>
      </w:pPr>
    </w:p>
    <w:p w14:paraId="1BFCDAD6" w14:textId="77777777" w:rsidR="00F44EE2" w:rsidRDefault="00F44EE2" w:rsidP="009F16FF">
      <w:pPr>
        <w:pStyle w:val="Normal1"/>
        <w:jc w:val="center"/>
        <w:rPr>
          <w:rFonts w:ascii="Times New Roman" w:hAnsi="Times New Roman"/>
          <w:sz w:val="32"/>
          <w:szCs w:val="32"/>
          <w:lang w:eastAsia="en-US" w:bidi="ar-SA"/>
        </w:rPr>
      </w:pPr>
    </w:p>
    <w:p w14:paraId="763AFDC2" w14:textId="293A11AA" w:rsidR="009F16FF" w:rsidRPr="00FF0A24" w:rsidRDefault="009F16FF" w:rsidP="009F16FF">
      <w:pPr>
        <w:pStyle w:val="Standard"/>
        <w:jc w:val="center"/>
        <w:rPr>
          <w:rFonts w:ascii="Times New Roman" w:hAnsi="Times New Roman"/>
          <w:b/>
          <w:sz w:val="44"/>
          <w:szCs w:val="36"/>
        </w:rPr>
      </w:pPr>
      <w:r w:rsidRPr="00FF0A24">
        <w:rPr>
          <w:rFonts w:ascii="Times New Roman" w:hAnsi="Times New Roman"/>
          <w:b/>
          <w:sz w:val="44"/>
          <w:szCs w:val="36"/>
        </w:rPr>
        <w:t>Examen du rapport d</w:t>
      </w:r>
      <w:r w:rsidR="00696A03">
        <w:rPr>
          <w:rFonts w:ascii="Times New Roman" w:hAnsi="Times New Roman"/>
          <w:b/>
          <w:sz w:val="44"/>
          <w:szCs w:val="36"/>
        </w:rPr>
        <w:t xml:space="preserve">e </w:t>
      </w:r>
      <w:r w:rsidR="00294CC6">
        <w:rPr>
          <w:rFonts w:ascii="Times New Roman" w:hAnsi="Times New Roman"/>
          <w:b/>
          <w:sz w:val="44"/>
          <w:szCs w:val="36"/>
        </w:rPr>
        <w:t>l’Ouzbékistan</w:t>
      </w:r>
    </w:p>
    <w:p w14:paraId="50260066" w14:textId="77777777" w:rsidR="009F16FF" w:rsidRDefault="009F16FF" w:rsidP="009F16FF">
      <w:pPr>
        <w:pStyle w:val="Standard"/>
        <w:jc w:val="center"/>
        <w:rPr>
          <w:rFonts w:ascii="Times New Roman" w:hAnsi="Times New Roman"/>
          <w:b/>
          <w:sz w:val="28"/>
          <w:szCs w:val="28"/>
        </w:rPr>
      </w:pPr>
    </w:p>
    <w:p w14:paraId="5CEA2BE2" w14:textId="77777777" w:rsidR="009F16FF" w:rsidRDefault="009F16FF" w:rsidP="009F16FF">
      <w:pPr>
        <w:pStyle w:val="Standard"/>
        <w:jc w:val="center"/>
        <w:rPr>
          <w:rFonts w:ascii="Times New Roman" w:hAnsi="Times New Roman"/>
          <w:b/>
          <w:sz w:val="28"/>
          <w:szCs w:val="28"/>
        </w:rPr>
      </w:pPr>
    </w:p>
    <w:p w14:paraId="1EA26D59" w14:textId="003B8FEE" w:rsidR="009F16FF" w:rsidRDefault="009F16FF" w:rsidP="009F16FF">
      <w:pPr>
        <w:pStyle w:val="Standard"/>
        <w:jc w:val="center"/>
        <w:rPr>
          <w:rFonts w:ascii="Times New Roman" w:hAnsi="Times New Roman"/>
          <w:b/>
          <w:sz w:val="28"/>
          <w:szCs w:val="28"/>
        </w:rPr>
      </w:pPr>
    </w:p>
    <w:p w14:paraId="080D5164" w14:textId="01F81817" w:rsidR="00F44EE2" w:rsidRDefault="00F44EE2" w:rsidP="009F16FF">
      <w:pPr>
        <w:pStyle w:val="Standard"/>
        <w:jc w:val="center"/>
        <w:rPr>
          <w:rFonts w:ascii="Times New Roman" w:hAnsi="Times New Roman"/>
          <w:b/>
          <w:sz w:val="28"/>
          <w:szCs w:val="28"/>
        </w:rPr>
      </w:pPr>
    </w:p>
    <w:p w14:paraId="25C0D309" w14:textId="716CBCB1" w:rsidR="00F44EE2" w:rsidRDefault="00F44EE2" w:rsidP="009F16FF">
      <w:pPr>
        <w:pStyle w:val="Standard"/>
        <w:jc w:val="center"/>
        <w:rPr>
          <w:rFonts w:ascii="Times New Roman" w:hAnsi="Times New Roman"/>
          <w:b/>
          <w:sz w:val="28"/>
          <w:szCs w:val="28"/>
        </w:rPr>
      </w:pPr>
    </w:p>
    <w:p w14:paraId="738FB3A1" w14:textId="77777777" w:rsidR="00F44EE2" w:rsidRDefault="00F44EE2" w:rsidP="009F16FF">
      <w:pPr>
        <w:pStyle w:val="Standard"/>
        <w:jc w:val="center"/>
        <w:rPr>
          <w:rFonts w:ascii="Times New Roman" w:hAnsi="Times New Roman"/>
          <w:b/>
          <w:sz w:val="28"/>
          <w:szCs w:val="28"/>
        </w:rPr>
      </w:pPr>
    </w:p>
    <w:p w14:paraId="5849A68E" w14:textId="77777777" w:rsidR="009F16FF" w:rsidRDefault="009F16FF" w:rsidP="009F16FF">
      <w:pPr>
        <w:pStyle w:val="Standard"/>
        <w:jc w:val="center"/>
        <w:rPr>
          <w:rFonts w:ascii="Times New Roman" w:hAnsi="Times New Roman"/>
          <w:b/>
          <w:sz w:val="28"/>
          <w:szCs w:val="28"/>
        </w:rPr>
      </w:pPr>
    </w:p>
    <w:p w14:paraId="1C876A68" w14:textId="77777777" w:rsidR="009F16FF" w:rsidRDefault="009F16FF" w:rsidP="009F16FF">
      <w:pPr>
        <w:pStyle w:val="Standard"/>
        <w:spacing w:line="276" w:lineRule="auto"/>
        <w:rPr>
          <w:rFonts w:ascii="Times New Roman" w:hAnsi="Times New Roman"/>
          <w:sz w:val="28"/>
          <w:szCs w:val="28"/>
        </w:rPr>
      </w:pPr>
    </w:p>
    <w:p w14:paraId="1209E2F0" w14:textId="77777777" w:rsidR="009F16FF" w:rsidRPr="007B3B9D" w:rsidRDefault="009F16FF" w:rsidP="009F16FF">
      <w:pPr>
        <w:pStyle w:val="Normal1"/>
        <w:spacing w:line="276" w:lineRule="auto"/>
        <w:jc w:val="center"/>
        <w:rPr>
          <w:rFonts w:ascii="Times New Roman" w:hAnsi="Times New Roman"/>
          <w:b/>
          <w:sz w:val="32"/>
          <w:szCs w:val="32"/>
          <w:lang w:eastAsia="en-US" w:bidi="ar-SA"/>
        </w:rPr>
      </w:pPr>
      <w:r>
        <w:rPr>
          <w:rFonts w:ascii="Times New Roman" w:hAnsi="Times New Roman"/>
          <w:b/>
          <w:sz w:val="32"/>
          <w:szCs w:val="32"/>
          <w:lang w:eastAsia="en-US" w:bidi="ar-SA"/>
        </w:rPr>
        <w:t>Déclaration de la délégation togolaise</w:t>
      </w:r>
    </w:p>
    <w:p w14:paraId="2053CBC9" w14:textId="0030E2CA" w:rsidR="009F16FF" w:rsidRDefault="009F16FF" w:rsidP="009F16FF">
      <w:pPr>
        <w:pStyle w:val="Normal1"/>
        <w:spacing w:line="276" w:lineRule="auto"/>
        <w:jc w:val="center"/>
        <w:rPr>
          <w:rFonts w:ascii="Times New Roman" w:hAnsi="Times New Roman"/>
          <w:i/>
          <w:sz w:val="28"/>
          <w:szCs w:val="28"/>
          <w:lang w:eastAsia="en-US" w:bidi="ar-SA"/>
        </w:rPr>
      </w:pPr>
    </w:p>
    <w:p w14:paraId="6E791FBE" w14:textId="37C3BD5A" w:rsidR="00F44EE2" w:rsidRDefault="00F44EE2" w:rsidP="009F16FF">
      <w:pPr>
        <w:pStyle w:val="Normal1"/>
        <w:spacing w:line="276" w:lineRule="auto"/>
        <w:jc w:val="center"/>
        <w:rPr>
          <w:rFonts w:ascii="Times New Roman" w:hAnsi="Times New Roman"/>
          <w:i/>
          <w:sz w:val="28"/>
          <w:szCs w:val="28"/>
          <w:lang w:eastAsia="en-US" w:bidi="ar-SA"/>
        </w:rPr>
      </w:pPr>
    </w:p>
    <w:p w14:paraId="6B43FB30" w14:textId="2A0843F2" w:rsidR="00F44EE2" w:rsidRDefault="00F44EE2" w:rsidP="009F16FF">
      <w:pPr>
        <w:pStyle w:val="Normal1"/>
        <w:spacing w:line="276" w:lineRule="auto"/>
        <w:jc w:val="center"/>
        <w:rPr>
          <w:rFonts w:ascii="Times New Roman" w:hAnsi="Times New Roman"/>
          <w:i/>
          <w:sz w:val="28"/>
          <w:szCs w:val="28"/>
          <w:lang w:eastAsia="en-US" w:bidi="ar-SA"/>
        </w:rPr>
      </w:pPr>
    </w:p>
    <w:p w14:paraId="0A58CE75" w14:textId="4E63F4AB" w:rsidR="00F44EE2" w:rsidRDefault="00F44EE2" w:rsidP="00F44EE2">
      <w:pPr>
        <w:pStyle w:val="Normal1"/>
        <w:spacing w:line="276" w:lineRule="auto"/>
        <w:rPr>
          <w:rFonts w:ascii="Times New Roman" w:hAnsi="Times New Roman"/>
          <w:i/>
          <w:sz w:val="28"/>
          <w:szCs w:val="28"/>
          <w:lang w:eastAsia="en-US" w:bidi="ar-SA"/>
        </w:rPr>
      </w:pPr>
    </w:p>
    <w:p w14:paraId="6BAE3569" w14:textId="77777777" w:rsidR="00F44EE2" w:rsidRDefault="00F44EE2" w:rsidP="00F44EE2">
      <w:pPr>
        <w:pStyle w:val="Normal1"/>
        <w:spacing w:line="276" w:lineRule="auto"/>
        <w:rPr>
          <w:rFonts w:ascii="Times New Roman" w:hAnsi="Times New Roman"/>
          <w:i/>
          <w:sz w:val="28"/>
          <w:szCs w:val="28"/>
          <w:lang w:eastAsia="en-US" w:bidi="ar-SA"/>
        </w:rPr>
      </w:pPr>
    </w:p>
    <w:p w14:paraId="53A2DD26" w14:textId="2A0AD70B" w:rsidR="00F44EE2" w:rsidRDefault="00F44EE2" w:rsidP="009F16FF">
      <w:pPr>
        <w:pStyle w:val="Normal1"/>
        <w:spacing w:line="276" w:lineRule="auto"/>
        <w:jc w:val="center"/>
        <w:rPr>
          <w:rFonts w:ascii="Times New Roman" w:hAnsi="Times New Roman"/>
          <w:i/>
          <w:sz w:val="28"/>
          <w:szCs w:val="28"/>
          <w:lang w:eastAsia="en-US" w:bidi="ar-SA"/>
        </w:rPr>
      </w:pPr>
    </w:p>
    <w:p w14:paraId="7CE88B79" w14:textId="77777777" w:rsidR="00F44EE2" w:rsidRDefault="00F44EE2" w:rsidP="009F16FF">
      <w:pPr>
        <w:pStyle w:val="Normal1"/>
        <w:spacing w:line="276" w:lineRule="auto"/>
        <w:jc w:val="center"/>
        <w:rPr>
          <w:rFonts w:ascii="Times New Roman" w:hAnsi="Times New Roman"/>
          <w:i/>
          <w:sz w:val="28"/>
          <w:szCs w:val="28"/>
          <w:lang w:eastAsia="en-US" w:bidi="ar-SA"/>
        </w:rPr>
      </w:pPr>
    </w:p>
    <w:p w14:paraId="32E4A62F" w14:textId="77777777" w:rsidR="009F16FF" w:rsidRDefault="009F16FF" w:rsidP="009F16FF">
      <w:pPr>
        <w:pStyle w:val="Normal1"/>
        <w:spacing w:line="276" w:lineRule="auto"/>
        <w:jc w:val="center"/>
        <w:rPr>
          <w:rFonts w:ascii="Times New Roman" w:hAnsi="Times New Roman"/>
          <w:i/>
          <w:sz w:val="28"/>
          <w:szCs w:val="28"/>
          <w:lang w:eastAsia="en-US" w:bidi="ar-SA"/>
        </w:rPr>
      </w:pPr>
    </w:p>
    <w:p w14:paraId="08C82F8C" w14:textId="4962E512" w:rsidR="009F16FF" w:rsidRDefault="009F16FF" w:rsidP="009F16FF">
      <w:pPr>
        <w:pStyle w:val="Normal1"/>
        <w:spacing w:line="276" w:lineRule="auto"/>
        <w:jc w:val="center"/>
        <w:rPr>
          <w:rFonts w:ascii="Times New Roman" w:hAnsi="Times New Roman"/>
          <w:i/>
          <w:sz w:val="28"/>
          <w:szCs w:val="28"/>
          <w:lang w:eastAsia="en-US" w:bidi="ar-SA"/>
        </w:rPr>
      </w:pP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t xml:space="preserve">Genève, le </w:t>
      </w:r>
      <w:r w:rsidR="00F44EE2">
        <w:rPr>
          <w:rFonts w:ascii="Times New Roman" w:hAnsi="Times New Roman"/>
          <w:i/>
          <w:sz w:val="28"/>
          <w:szCs w:val="28"/>
          <w:lang w:eastAsia="en-US" w:bidi="ar-SA"/>
        </w:rPr>
        <w:t>0</w:t>
      </w:r>
      <w:r w:rsidR="00294CC6">
        <w:rPr>
          <w:rFonts w:ascii="Times New Roman" w:hAnsi="Times New Roman"/>
          <w:i/>
          <w:sz w:val="28"/>
          <w:szCs w:val="28"/>
          <w:lang w:eastAsia="en-US" w:bidi="ar-SA"/>
        </w:rPr>
        <w:t>8</w:t>
      </w:r>
      <w:r w:rsidR="00747346">
        <w:rPr>
          <w:rFonts w:ascii="Times New Roman" w:hAnsi="Times New Roman"/>
          <w:i/>
          <w:sz w:val="28"/>
          <w:szCs w:val="28"/>
          <w:lang w:eastAsia="en-US" w:bidi="ar-SA"/>
        </w:rPr>
        <w:t xml:space="preserve"> novembre 202</w:t>
      </w:r>
      <w:r w:rsidR="00F44EE2">
        <w:rPr>
          <w:rFonts w:ascii="Times New Roman" w:hAnsi="Times New Roman"/>
          <w:i/>
          <w:sz w:val="28"/>
          <w:szCs w:val="28"/>
          <w:lang w:eastAsia="en-US" w:bidi="ar-SA"/>
        </w:rPr>
        <w:t>3</w:t>
      </w:r>
    </w:p>
    <w:p w14:paraId="13C6B3CB" w14:textId="33C46373" w:rsidR="009F16FF" w:rsidRPr="00F44EE2" w:rsidRDefault="009F16FF" w:rsidP="00F44EE2">
      <w:pPr>
        <w:pStyle w:val="Normal1"/>
        <w:suppressAutoHyphens w:val="0"/>
        <w:spacing w:after="200" w:line="276" w:lineRule="auto"/>
        <w:jc w:val="center"/>
        <w:rPr>
          <w:rFonts w:ascii="Times New Roman" w:hAnsi="Times New Roman"/>
          <w:i/>
          <w:sz w:val="28"/>
          <w:szCs w:val="28"/>
          <w:lang w:eastAsia="en-US" w:bidi="ar-SA"/>
        </w:rPr>
      </w:pP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r>
      <w:r>
        <w:rPr>
          <w:rFonts w:ascii="Times New Roman" w:hAnsi="Times New Roman"/>
          <w:i/>
          <w:sz w:val="28"/>
          <w:szCs w:val="28"/>
          <w:lang w:eastAsia="en-US" w:bidi="ar-SA"/>
        </w:rPr>
        <w:tab/>
        <w:t>(</w:t>
      </w:r>
      <w:r w:rsidR="00294CC6">
        <w:rPr>
          <w:rFonts w:ascii="Times New Roman" w:hAnsi="Times New Roman"/>
          <w:i/>
          <w:sz w:val="28"/>
          <w:szCs w:val="28"/>
          <w:lang w:eastAsia="en-US" w:bidi="ar-SA"/>
        </w:rPr>
        <w:t>9hr</w:t>
      </w:r>
      <w:r>
        <w:rPr>
          <w:rFonts w:ascii="Times New Roman" w:hAnsi="Times New Roman"/>
          <w:i/>
          <w:sz w:val="28"/>
          <w:szCs w:val="28"/>
          <w:lang w:eastAsia="en-US" w:bidi="ar-SA"/>
        </w:rPr>
        <w:t>-1</w:t>
      </w:r>
      <w:r w:rsidR="00294CC6">
        <w:rPr>
          <w:rFonts w:ascii="Times New Roman" w:hAnsi="Times New Roman"/>
          <w:i/>
          <w:sz w:val="28"/>
          <w:szCs w:val="28"/>
          <w:lang w:eastAsia="en-US" w:bidi="ar-SA"/>
        </w:rPr>
        <w:t>2</w:t>
      </w:r>
      <w:r>
        <w:rPr>
          <w:rFonts w:ascii="Times New Roman" w:hAnsi="Times New Roman"/>
          <w:i/>
          <w:sz w:val="28"/>
          <w:szCs w:val="28"/>
          <w:lang w:eastAsia="en-US" w:bidi="ar-SA"/>
        </w:rPr>
        <w:t>h</w:t>
      </w:r>
      <w:r w:rsidR="00294CC6">
        <w:rPr>
          <w:rFonts w:ascii="Times New Roman" w:hAnsi="Times New Roman"/>
          <w:i/>
          <w:sz w:val="28"/>
          <w:szCs w:val="28"/>
          <w:lang w:eastAsia="en-US" w:bidi="ar-SA"/>
        </w:rPr>
        <w:t>r3</w:t>
      </w:r>
      <w:r w:rsidR="00696A03">
        <w:rPr>
          <w:rFonts w:ascii="Times New Roman" w:hAnsi="Times New Roman"/>
          <w:i/>
          <w:sz w:val="28"/>
          <w:szCs w:val="28"/>
          <w:lang w:eastAsia="en-US" w:bidi="ar-SA"/>
        </w:rPr>
        <w:t>0</w:t>
      </w:r>
      <w:r>
        <w:rPr>
          <w:rFonts w:ascii="Times New Roman" w:hAnsi="Times New Roman"/>
          <w:i/>
          <w:sz w:val="28"/>
          <w:szCs w:val="28"/>
          <w:lang w:eastAsia="en-US" w:bidi="ar-SA"/>
        </w:rPr>
        <w:t>)</w:t>
      </w:r>
    </w:p>
    <w:p w14:paraId="35E014F5" w14:textId="25E27A1E" w:rsidR="009F16FF" w:rsidRPr="00696A03" w:rsidRDefault="00C52007" w:rsidP="009F16FF">
      <w:pPr>
        <w:pStyle w:val="Standard"/>
        <w:widowControl/>
        <w:suppressAutoHyphens w:val="0"/>
        <w:spacing w:after="200" w:line="276" w:lineRule="auto"/>
        <w:jc w:val="both"/>
        <w:rPr>
          <w:rFonts w:ascii="Times New Roman" w:hAnsi="Times New Roman"/>
          <w:b/>
          <w:bCs/>
          <w:iCs/>
          <w:sz w:val="32"/>
          <w:szCs w:val="32"/>
        </w:rPr>
      </w:pPr>
      <w:r w:rsidRPr="00696A03">
        <w:rPr>
          <w:rFonts w:ascii="Times New Roman" w:hAnsi="Times New Roman"/>
          <w:b/>
          <w:bCs/>
          <w:iCs/>
          <w:sz w:val="32"/>
          <w:szCs w:val="32"/>
        </w:rPr>
        <w:lastRenderedPageBreak/>
        <w:t>Monsieur le Président</w:t>
      </w:r>
      <w:r w:rsidR="009F16FF" w:rsidRPr="00696A03">
        <w:rPr>
          <w:rFonts w:ascii="Times New Roman" w:hAnsi="Times New Roman"/>
          <w:b/>
          <w:bCs/>
          <w:iCs/>
          <w:sz w:val="32"/>
          <w:szCs w:val="32"/>
        </w:rPr>
        <w:t>,</w:t>
      </w:r>
    </w:p>
    <w:p w14:paraId="785D2AA2" w14:textId="19B7C199" w:rsidR="00696A03" w:rsidRPr="00294CC6" w:rsidRDefault="00294CC6" w:rsidP="00294CC6">
      <w:pPr>
        <w:pStyle w:val="Standard"/>
        <w:widowControl/>
        <w:suppressAutoHyphens w:val="0"/>
        <w:spacing w:after="200" w:line="276" w:lineRule="auto"/>
        <w:jc w:val="both"/>
        <w:rPr>
          <w:rFonts w:ascii="Times New Roman" w:hAnsi="Times New Roman" w:cs="Times New Roman"/>
          <w:iCs/>
          <w:sz w:val="32"/>
          <w:szCs w:val="32"/>
        </w:rPr>
      </w:pPr>
      <w:r w:rsidRPr="00294CC6">
        <w:rPr>
          <w:rFonts w:ascii="Times New Roman" w:hAnsi="Times New Roman" w:cs="Times New Roman"/>
          <w:iCs/>
          <w:sz w:val="32"/>
          <w:szCs w:val="32"/>
        </w:rPr>
        <w:t>La délégation togolaise souhaite la cordiale bienvenue à la délégation d’Ouzbékistan et la remercie pour les informations complémentaires au rapport contenues dans sa déclaration liminaire.</w:t>
      </w:r>
    </w:p>
    <w:p w14:paraId="4A967F05" w14:textId="4E2D0843" w:rsidR="00294CC6" w:rsidRPr="00294CC6" w:rsidRDefault="005102C5" w:rsidP="00294CC6">
      <w:pPr>
        <w:jc w:val="both"/>
        <w:rPr>
          <w:rFonts w:ascii="Times New Roman" w:hAnsi="Times New Roman" w:cs="Times New Roman"/>
          <w:sz w:val="32"/>
          <w:szCs w:val="32"/>
        </w:rPr>
      </w:pPr>
      <w:r w:rsidRPr="00294CC6">
        <w:rPr>
          <w:rFonts w:ascii="Times New Roman" w:hAnsi="Times New Roman" w:cs="Times New Roman"/>
          <w:color w:val="000000" w:themeColor="text1"/>
          <w:sz w:val="32"/>
          <w:szCs w:val="32"/>
        </w:rPr>
        <w:t xml:space="preserve">Le Togo </w:t>
      </w:r>
      <w:r w:rsidR="00294CC6" w:rsidRPr="00294CC6">
        <w:rPr>
          <w:rFonts w:ascii="Times New Roman" w:hAnsi="Times New Roman" w:cs="Times New Roman"/>
          <w:color w:val="000000" w:themeColor="text1"/>
          <w:sz w:val="32"/>
          <w:szCs w:val="32"/>
        </w:rPr>
        <w:t>félicite l’Ouzbékistan pour l’</w:t>
      </w:r>
      <w:r w:rsidR="00294CC6" w:rsidRPr="00294CC6">
        <w:rPr>
          <w:rFonts w:ascii="Times New Roman" w:hAnsi="Times New Roman" w:cs="Times New Roman"/>
          <w:sz w:val="32"/>
          <w:szCs w:val="32"/>
        </w:rPr>
        <w:t>adoption de la Stratégie de développement du nouvel Ouzbékistan pour 2022-2026, qui vise à faire participer activement la population à la conduite des affaires publiques, à améliorer les conditions de vie dans le pays et à faciliter l’accès aux services Publics.</w:t>
      </w:r>
    </w:p>
    <w:p w14:paraId="0A93C61A" w14:textId="77777777" w:rsidR="00294CC6" w:rsidRPr="00294CC6" w:rsidRDefault="00294CC6" w:rsidP="00294CC6">
      <w:pPr>
        <w:jc w:val="both"/>
        <w:rPr>
          <w:rFonts w:ascii="Times New Roman" w:hAnsi="Times New Roman" w:cs="Times New Roman"/>
          <w:sz w:val="32"/>
          <w:szCs w:val="32"/>
        </w:rPr>
      </w:pPr>
    </w:p>
    <w:p w14:paraId="0E6F880C" w14:textId="5D319E51" w:rsidR="00B87EAD" w:rsidRPr="00294CC6" w:rsidRDefault="00294CC6" w:rsidP="00294CC6">
      <w:pPr>
        <w:jc w:val="both"/>
        <w:rPr>
          <w:rFonts w:ascii="Times New Roman" w:hAnsi="Times New Roman" w:cs="Times New Roman"/>
          <w:sz w:val="32"/>
          <w:szCs w:val="32"/>
        </w:rPr>
      </w:pPr>
      <w:r w:rsidRPr="00294CC6">
        <w:rPr>
          <w:rFonts w:ascii="Times New Roman" w:hAnsi="Times New Roman" w:cs="Times New Roman"/>
          <w:sz w:val="32"/>
          <w:szCs w:val="32"/>
        </w:rPr>
        <w:t>Néanmoins</w:t>
      </w:r>
      <w:r w:rsidR="00B87EAD" w:rsidRPr="00294CC6">
        <w:rPr>
          <w:rFonts w:ascii="Times New Roman" w:hAnsi="Times New Roman" w:cs="Times New Roman"/>
          <w:sz w:val="32"/>
          <w:szCs w:val="32"/>
        </w:rPr>
        <w:t xml:space="preserve"> le Togo souhaiterait formuler les recommandations suivantes :</w:t>
      </w:r>
    </w:p>
    <w:p w14:paraId="0395107A" w14:textId="08A5D923" w:rsidR="00AC1E8B" w:rsidRPr="00294CC6" w:rsidRDefault="00AC1E8B" w:rsidP="00294CC6">
      <w:pPr>
        <w:jc w:val="both"/>
        <w:rPr>
          <w:rFonts w:ascii="Times New Roman" w:hAnsi="Times New Roman" w:cs="Times New Roman"/>
          <w:sz w:val="32"/>
          <w:szCs w:val="32"/>
        </w:rPr>
      </w:pPr>
    </w:p>
    <w:p w14:paraId="77659B86" w14:textId="77777777" w:rsidR="00294CC6" w:rsidRPr="00294CC6" w:rsidRDefault="00294CC6" w:rsidP="00294CC6">
      <w:pPr>
        <w:pStyle w:val="Paragraphedeliste"/>
        <w:ind w:left="785"/>
        <w:jc w:val="both"/>
        <w:rPr>
          <w:rFonts w:ascii="Times New Roman" w:hAnsi="Times New Roman" w:cs="Times New Roman"/>
          <w:color w:val="000000" w:themeColor="text1"/>
          <w:sz w:val="32"/>
          <w:szCs w:val="32"/>
        </w:rPr>
      </w:pPr>
    </w:p>
    <w:p w14:paraId="51A544A9" w14:textId="4DE72038" w:rsidR="00294CC6" w:rsidRPr="00294CC6" w:rsidRDefault="00294CC6" w:rsidP="00294CC6">
      <w:pPr>
        <w:pStyle w:val="Paragraphedeliste"/>
        <w:numPr>
          <w:ilvl w:val="0"/>
          <w:numId w:val="6"/>
        </w:numPr>
        <w:jc w:val="both"/>
        <w:rPr>
          <w:rFonts w:ascii="Times New Roman" w:hAnsi="Times New Roman" w:cs="Times New Roman"/>
          <w:color w:val="000000" w:themeColor="text1"/>
          <w:sz w:val="32"/>
          <w:szCs w:val="32"/>
        </w:rPr>
      </w:pPr>
      <w:r w:rsidRPr="00294CC6">
        <w:rPr>
          <w:rFonts w:ascii="Times New Roman" w:hAnsi="Times New Roman" w:cs="Times New Roman"/>
          <w:color w:val="000000" w:themeColor="text1"/>
          <w:sz w:val="32"/>
          <w:szCs w:val="32"/>
        </w:rPr>
        <w:t>Redoubler d’efforts dans la lutte contre la corruption en renforçant le rôle de l’Agence de lutte contre la corruption, notamment en dotant cette institution de ressources financières et humaines suffisantes, en garantissant son indépendance et en lui conférant des compétences plus larges en matière d’inspection ;</w:t>
      </w:r>
    </w:p>
    <w:p w14:paraId="7EA0F875" w14:textId="77777777" w:rsidR="00294CC6" w:rsidRPr="00294CC6" w:rsidRDefault="00294CC6" w:rsidP="00294CC6">
      <w:pPr>
        <w:pStyle w:val="Paragraphedeliste"/>
        <w:jc w:val="both"/>
        <w:rPr>
          <w:rFonts w:ascii="Times New Roman" w:hAnsi="Times New Roman" w:cs="Times New Roman"/>
          <w:color w:val="000000" w:themeColor="text1"/>
          <w:sz w:val="32"/>
          <w:szCs w:val="32"/>
        </w:rPr>
      </w:pPr>
    </w:p>
    <w:p w14:paraId="08F2613D" w14:textId="37659282" w:rsidR="00294CC6" w:rsidRPr="00294CC6" w:rsidRDefault="00294CC6" w:rsidP="00294CC6">
      <w:pPr>
        <w:pStyle w:val="Paragraphedeliste"/>
        <w:numPr>
          <w:ilvl w:val="0"/>
          <w:numId w:val="6"/>
        </w:numPr>
        <w:jc w:val="both"/>
        <w:rPr>
          <w:rFonts w:ascii="Times New Roman" w:hAnsi="Times New Roman" w:cs="Times New Roman"/>
          <w:color w:val="000000" w:themeColor="text1"/>
          <w:sz w:val="32"/>
          <w:szCs w:val="32"/>
        </w:rPr>
      </w:pPr>
      <w:r w:rsidRPr="00294CC6">
        <w:rPr>
          <w:rFonts w:ascii="Times New Roman" w:hAnsi="Times New Roman" w:cs="Times New Roman"/>
          <w:sz w:val="32"/>
          <w:szCs w:val="32"/>
        </w:rPr>
        <w:t>Faire en sorte que le niveau des prestations de protection sociale allouées aux personnes handicapées, aux personnes âgées, aux réfugiés et aux demandeurs d’asile soit suffisamment élevé, et de revoir périodiquement le montant des allocations sociales.</w:t>
      </w:r>
    </w:p>
    <w:p w14:paraId="67DBAFB4" w14:textId="77777777" w:rsidR="0029210E" w:rsidRPr="00294CC6" w:rsidRDefault="0029210E" w:rsidP="00294CC6">
      <w:pPr>
        <w:pStyle w:val="Paragraphedeliste"/>
        <w:jc w:val="both"/>
        <w:rPr>
          <w:rFonts w:ascii="Times New Roman" w:hAnsi="Times New Roman" w:cs="Times New Roman"/>
          <w:iCs/>
          <w:sz w:val="32"/>
          <w:szCs w:val="32"/>
        </w:rPr>
      </w:pPr>
    </w:p>
    <w:p w14:paraId="136BB481" w14:textId="469E5A9C" w:rsidR="009F16FF" w:rsidRPr="00294CC6" w:rsidRDefault="009F16FF" w:rsidP="00294CC6">
      <w:pPr>
        <w:jc w:val="both"/>
        <w:rPr>
          <w:rFonts w:ascii="Times New Roman" w:hAnsi="Times New Roman" w:cs="Times New Roman"/>
          <w:iCs/>
          <w:sz w:val="32"/>
          <w:szCs w:val="32"/>
        </w:rPr>
      </w:pPr>
      <w:r w:rsidRPr="00294CC6">
        <w:rPr>
          <w:rFonts w:ascii="Times New Roman" w:hAnsi="Times New Roman" w:cs="Times New Roman"/>
          <w:iCs/>
          <w:sz w:val="32"/>
          <w:szCs w:val="32"/>
        </w:rPr>
        <w:t>Pour terminer</w:t>
      </w:r>
      <w:r w:rsidR="00866248" w:rsidRPr="00294CC6">
        <w:rPr>
          <w:rFonts w:ascii="Times New Roman" w:hAnsi="Times New Roman" w:cs="Times New Roman"/>
          <w:iCs/>
          <w:sz w:val="32"/>
          <w:szCs w:val="32"/>
        </w:rPr>
        <w:t>, ma délégation</w:t>
      </w:r>
      <w:r w:rsidRPr="00294CC6">
        <w:rPr>
          <w:rFonts w:ascii="Times New Roman" w:hAnsi="Times New Roman" w:cs="Times New Roman"/>
          <w:iCs/>
          <w:sz w:val="32"/>
          <w:szCs w:val="32"/>
        </w:rPr>
        <w:t xml:space="preserve"> souhaite </w:t>
      </w:r>
      <w:r w:rsidR="00BF7DFA" w:rsidRPr="00294CC6">
        <w:rPr>
          <w:rFonts w:ascii="Times New Roman" w:hAnsi="Times New Roman" w:cs="Times New Roman"/>
          <w:iCs/>
          <w:sz w:val="32"/>
          <w:szCs w:val="32"/>
        </w:rPr>
        <w:t>un p</w:t>
      </w:r>
      <w:r w:rsidRPr="00294CC6">
        <w:rPr>
          <w:rFonts w:ascii="Times New Roman" w:hAnsi="Times New Roman" w:cs="Times New Roman"/>
          <w:iCs/>
          <w:sz w:val="32"/>
          <w:szCs w:val="32"/>
        </w:rPr>
        <w:t xml:space="preserve">lein succès </w:t>
      </w:r>
      <w:r w:rsidR="00AC1E8B" w:rsidRPr="00294CC6">
        <w:rPr>
          <w:rFonts w:ascii="Times New Roman" w:hAnsi="Times New Roman" w:cs="Times New Roman"/>
          <w:iCs/>
          <w:sz w:val="32"/>
          <w:szCs w:val="32"/>
        </w:rPr>
        <w:t>à la Colombie</w:t>
      </w:r>
      <w:r w:rsidRPr="00294CC6">
        <w:rPr>
          <w:rFonts w:ascii="Times New Roman" w:hAnsi="Times New Roman" w:cs="Times New Roman"/>
          <w:iCs/>
          <w:sz w:val="32"/>
          <w:szCs w:val="32"/>
        </w:rPr>
        <w:t xml:space="preserve"> dans la mise en œuvre des recommandations issues du pré</w:t>
      </w:r>
      <w:r w:rsidR="0029210E" w:rsidRPr="00294CC6">
        <w:rPr>
          <w:rFonts w:ascii="Times New Roman" w:hAnsi="Times New Roman" w:cs="Times New Roman"/>
          <w:iCs/>
          <w:sz w:val="32"/>
          <w:szCs w:val="32"/>
        </w:rPr>
        <w:t>s</w:t>
      </w:r>
      <w:r w:rsidRPr="00294CC6">
        <w:rPr>
          <w:rFonts w:ascii="Times New Roman" w:hAnsi="Times New Roman" w:cs="Times New Roman"/>
          <w:iCs/>
          <w:sz w:val="32"/>
          <w:szCs w:val="32"/>
        </w:rPr>
        <w:t xml:space="preserve">ent </w:t>
      </w:r>
      <w:r w:rsidR="001975D4" w:rsidRPr="00294CC6">
        <w:rPr>
          <w:rFonts w:ascii="Times New Roman" w:hAnsi="Times New Roman" w:cs="Times New Roman"/>
          <w:iCs/>
          <w:sz w:val="32"/>
          <w:szCs w:val="32"/>
        </w:rPr>
        <w:t>examen</w:t>
      </w:r>
      <w:r w:rsidRPr="00294CC6">
        <w:rPr>
          <w:rFonts w:ascii="Times New Roman" w:hAnsi="Times New Roman" w:cs="Times New Roman"/>
          <w:iCs/>
          <w:sz w:val="32"/>
          <w:szCs w:val="32"/>
        </w:rPr>
        <w:t>.</w:t>
      </w:r>
    </w:p>
    <w:p w14:paraId="235D444C" w14:textId="77777777" w:rsidR="007125F3" w:rsidRPr="00294CC6" w:rsidRDefault="007125F3" w:rsidP="00294CC6">
      <w:pPr>
        <w:pStyle w:val="Standard"/>
        <w:widowControl/>
        <w:suppressAutoHyphens w:val="0"/>
        <w:spacing w:after="200" w:line="276" w:lineRule="auto"/>
        <w:jc w:val="both"/>
        <w:rPr>
          <w:rFonts w:ascii="Times New Roman" w:hAnsi="Times New Roman" w:cs="Times New Roman"/>
          <w:iCs/>
          <w:sz w:val="32"/>
          <w:szCs w:val="32"/>
        </w:rPr>
      </w:pPr>
    </w:p>
    <w:p w14:paraId="442D69EC" w14:textId="6CF7C8EB" w:rsidR="00567773" w:rsidRPr="00210E7D" w:rsidRDefault="009F16FF" w:rsidP="00AC1E8B">
      <w:pPr>
        <w:pStyle w:val="Standard"/>
        <w:widowControl/>
        <w:suppressAutoHyphens w:val="0"/>
        <w:spacing w:after="200" w:line="276" w:lineRule="auto"/>
        <w:jc w:val="both"/>
        <w:rPr>
          <w:rFonts w:ascii="Times New Roman" w:hAnsi="Times New Roman" w:cs="Times New Roman"/>
          <w:b/>
          <w:iCs/>
          <w:sz w:val="32"/>
          <w:szCs w:val="32"/>
        </w:rPr>
      </w:pPr>
      <w:r w:rsidRPr="00294CC6">
        <w:rPr>
          <w:rFonts w:ascii="Times New Roman" w:hAnsi="Times New Roman" w:cs="Times New Roman"/>
          <w:b/>
          <w:iCs/>
          <w:sz w:val="32"/>
          <w:szCs w:val="32"/>
        </w:rPr>
        <w:t>Je vous remercie</w:t>
      </w:r>
      <w:r w:rsidR="007125F3" w:rsidRPr="00294CC6">
        <w:rPr>
          <w:rFonts w:ascii="Times New Roman" w:hAnsi="Times New Roman" w:cs="Times New Roman"/>
          <w:b/>
          <w:iCs/>
          <w:sz w:val="32"/>
          <w:szCs w:val="32"/>
        </w:rPr>
        <w:t>.</w:t>
      </w:r>
      <w:bookmarkStart w:id="0" w:name="_GoBack"/>
      <w:bookmarkEnd w:id="0"/>
    </w:p>
    <w:p w14:paraId="45DCDD3A" w14:textId="77777777" w:rsidR="009F16FF" w:rsidRPr="0029210E" w:rsidRDefault="009F16FF" w:rsidP="00AC1E8B">
      <w:pPr>
        <w:pStyle w:val="Standard"/>
        <w:widowControl/>
        <w:suppressAutoHyphens w:val="0"/>
        <w:spacing w:after="200" w:line="276" w:lineRule="auto"/>
        <w:jc w:val="both"/>
        <w:rPr>
          <w:rFonts w:ascii="Times New Roman" w:hAnsi="Times New Roman"/>
          <w:iCs/>
          <w:sz w:val="32"/>
          <w:szCs w:val="32"/>
        </w:rPr>
      </w:pPr>
    </w:p>
    <w:p w14:paraId="2BAA1FEE" w14:textId="77777777" w:rsidR="009F16FF" w:rsidRDefault="009F16FF" w:rsidP="00AC1E8B">
      <w:pPr>
        <w:pStyle w:val="Standard"/>
        <w:widowControl/>
        <w:suppressAutoHyphens w:val="0"/>
        <w:spacing w:after="200" w:line="276" w:lineRule="auto"/>
        <w:jc w:val="both"/>
        <w:rPr>
          <w:rFonts w:ascii="Times New Roman" w:hAnsi="Times New Roman"/>
          <w:i/>
          <w:sz w:val="28"/>
          <w:szCs w:val="28"/>
        </w:rPr>
      </w:pPr>
    </w:p>
    <w:p w14:paraId="3897A582" w14:textId="77777777" w:rsidR="009F16FF" w:rsidRDefault="009F16FF" w:rsidP="009F16FF">
      <w:pPr>
        <w:pStyle w:val="Standard"/>
        <w:widowControl/>
        <w:suppressAutoHyphens w:val="0"/>
        <w:spacing w:after="200" w:line="276" w:lineRule="auto"/>
        <w:jc w:val="both"/>
        <w:rPr>
          <w:i/>
          <w:sz w:val="26"/>
          <w:szCs w:val="26"/>
        </w:rPr>
      </w:pPr>
    </w:p>
    <w:p w14:paraId="4437E457" w14:textId="77777777" w:rsidR="008A7893" w:rsidRDefault="008A7893"/>
    <w:sectPr w:rsidR="008A7893" w:rsidSect="00327A96">
      <w:pgSz w:w="11906" w:h="16838"/>
      <w:pgMar w:top="1417" w:right="1417" w:bottom="1417" w:left="1417" w:header="708" w:footer="708" w:gutter="0"/>
      <w:pgBorders w:offsetFrom="page">
        <w:top w:val="dotDotDash" w:sz="6" w:space="24" w:color="auto"/>
        <w:left w:val="dotDotDash" w:sz="6" w:space="24" w:color="auto"/>
        <w:bottom w:val="dotDotDash" w:sz="6" w:space="24" w:color="auto"/>
        <w:right w:val="dotDotDash"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roid Sans Fallback">
    <w:altName w:val="Segoe UI"/>
    <w:panose1 w:val="020B0604020202020204"/>
    <w:charset w:val="00"/>
    <w:family w:val="auto"/>
    <w:pitch w:val="variable"/>
  </w:font>
  <w:font w:name="Calibri">
    <w:panose1 w:val="020F0502020204030204"/>
    <w:charset w:val="00"/>
    <w:family w:val="swiss"/>
    <w:pitch w:val="variable"/>
    <w:sig w:usb0="A00002EF" w:usb1="4000207B" w:usb2="00000000" w:usb3="00000000" w:csb0="0000009F" w:csb1="00000000"/>
  </w:font>
  <w:font w:name="Liberation Serif">
    <w:altName w:val="Times New Roman"/>
    <w:panose1 w:val="020B0604020202020204"/>
    <w:charset w:val="00"/>
    <w:family w:val="roman"/>
    <w:pitch w:val="variable"/>
  </w:font>
  <w:font w:name="FreeSans">
    <w:altName w:val="Cambria"/>
    <w:panose1 w:val="020B0604020202020204"/>
    <w:charset w:val="00"/>
    <w:family w:val="auto"/>
    <w:pitch w:val="variable"/>
  </w:font>
  <w:font w:name="Noto Sans CJK SC Regular">
    <w:altName w:val="Cambria"/>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WenQuanYi Micro Hei">
    <w:panose1 w:val="020B0604020202020204"/>
    <w:charset w:val="00"/>
    <w:family w:val="roman"/>
    <w:notTrueType/>
    <w:pitch w:val="default"/>
  </w:font>
  <w:font w:name="Lohit Hindi">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2357"/>
    <w:multiLevelType w:val="hybridMultilevel"/>
    <w:tmpl w:val="9682686E"/>
    <w:lvl w:ilvl="0" w:tplc="91782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A05CD4"/>
    <w:multiLevelType w:val="hybridMultilevel"/>
    <w:tmpl w:val="0008908A"/>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083405"/>
    <w:multiLevelType w:val="hybridMultilevel"/>
    <w:tmpl w:val="88DABC6E"/>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B35CDF"/>
    <w:multiLevelType w:val="hybridMultilevel"/>
    <w:tmpl w:val="22F80978"/>
    <w:lvl w:ilvl="0" w:tplc="2E84E49E">
      <w:start w:val="7"/>
      <w:numFmt w:val="bullet"/>
      <w:lvlText w:val="-"/>
      <w:lvlJc w:val="left"/>
      <w:pPr>
        <w:ind w:left="720" w:hanging="360"/>
      </w:pPr>
      <w:rPr>
        <w:rFonts w:ascii="Times New Roman" w:eastAsia="Droid Sans Fallback"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EC33927"/>
    <w:multiLevelType w:val="hybridMultilevel"/>
    <w:tmpl w:val="8648070C"/>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15:restartNumberingAfterBreak="0">
    <w:nsid w:val="78C57E1B"/>
    <w:multiLevelType w:val="hybridMultilevel"/>
    <w:tmpl w:val="60AC0E0A"/>
    <w:lvl w:ilvl="0" w:tplc="154EC058">
      <w:start w:val="1"/>
      <w:numFmt w:val="bullet"/>
      <w:lvlText w:val="-"/>
      <w:lvlJc w:val="left"/>
      <w:pPr>
        <w:ind w:left="720" w:hanging="360"/>
      </w:pPr>
      <w:rPr>
        <w:rFonts w:ascii="Times New Roman" w:eastAsia="Droid Sans Fallback"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B1"/>
    <w:rsid w:val="000239E2"/>
    <w:rsid w:val="0005524C"/>
    <w:rsid w:val="00075A3F"/>
    <w:rsid w:val="000B3853"/>
    <w:rsid w:val="001975D4"/>
    <w:rsid w:val="001A2465"/>
    <w:rsid w:val="001D6DD3"/>
    <w:rsid w:val="001E3BEF"/>
    <w:rsid w:val="00202598"/>
    <w:rsid w:val="00210E7D"/>
    <w:rsid w:val="0024767F"/>
    <w:rsid w:val="00264C6B"/>
    <w:rsid w:val="0029210E"/>
    <w:rsid w:val="002948FE"/>
    <w:rsid w:val="00294CC6"/>
    <w:rsid w:val="002F061D"/>
    <w:rsid w:val="00327A96"/>
    <w:rsid w:val="003F3CB1"/>
    <w:rsid w:val="00425FBB"/>
    <w:rsid w:val="0045319E"/>
    <w:rsid w:val="004E56BF"/>
    <w:rsid w:val="005102C5"/>
    <w:rsid w:val="00567773"/>
    <w:rsid w:val="00590B0B"/>
    <w:rsid w:val="005A3790"/>
    <w:rsid w:val="005D6511"/>
    <w:rsid w:val="00610C84"/>
    <w:rsid w:val="006406AB"/>
    <w:rsid w:val="0064431E"/>
    <w:rsid w:val="00647A38"/>
    <w:rsid w:val="00696A03"/>
    <w:rsid w:val="007125F3"/>
    <w:rsid w:val="00747346"/>
    <w:rsid w:val="00755444"/>
    <w:rsid w:val="00792617"/>
    <w:rsid w:val="007F5334"/>
    <w:rsid w:val="00800860"/>
    <w:rsid w:val="00825CAB"/>
    <w:rsid w:val="00866248"/>
    <w:rsid w:val="00897B0D"/>
    <w:rsid w:val="008A7893"/>
    <w:rsid w:val="008C3663"/>
    <w:rsid w:val="00906233"/>
    <w:rsid w:val="00930C3B"/>
    <w:rsid w:val="009713DE"/>
    <w:rsid w:val="00984FF8"/>
    <w:rsid w:val="009E69A2"/>
    <w:rsid w:val="009F16FF"/>
    <w:rsid w:val="00A6691C"/>
    <w:rsid w:val="00A86CD0"/>
    <w:rsid w:val="00A9125F"/>
    <w:rsid w:val="00A96980"/>
    <w:rsid w:val="00AA7E2E"/>
    <w:rsid w:val="00AB508F"/>
    <w:rsid w:val="00AC1E8B"/>
    <w:rsid w:val="00B31DFC"/>
    <w:rsid w:val="00B42EE9"/>
    <w:rsid w:val="00B82719"/>
    <w:rsid w:val="00B87EAD"/>
    <w:rsid w:val="00BF7DFA"/>
    <w:rsid w:val="00C255FB"/>
    <w:rsid w:val="00C52007"/>
    <w:rsid w:val="00C60933"/>
    <w:rsid w:val="00C700A4"/>
    <w:rsid w:val="00C96D8B"/>
    <w:rsid w:val="00C97802"/>
    <w:rsid w:val="00CA543E"/>
    <w:rsid w:val="00CB632B"/>
    <w:rsid w:val="00D11398"/>
    <w:rsid w:val="00D56638"/>
    <w:rsid w:val="00D709F1"/>
    <w:rsid w:val="00DE4B71"/>
    <w:rsid w:val="00E16DE5"/>
    <w:rsid w:val="00E37D78"/>
    <w:rsid w:val="00E977D7"/>
    <w:rsid w:val="00ED66F9"/>
    <w:rsid w:val="00F44EE2"/>
    <w:rsid w:val="00F5203A"/>
    <w:rsid w:val="00F94A22"/>
    <w:rsid w:val="00FB47AE"/>
    <w:rsid w:val="00FF0A2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247D"/>
  <w15:chartTrackingRefBased/>
  <w15:docId w15:val="{9A59AA98-4877-4232-92D0-B46A79B3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6FF"/>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F16FF"/>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Normal1">
    <w:name w:val="Normal1"/>
    <w:rsid w:val="009F16FF"/>
    <w:pPr>
      <w:suppressAutoHyphens/>
      <w:spacing w:after="0" w:line="240" w:lineRule="auto"/>
      <w:textAlignment w:val="baseline"/>
    </w:pPr>
    <w:rPr>
      <w:rFonts w:ascii="Liberation Serif" w:eastAsia="Noto Sans CJK SC Regular" w:hAnsi="Liberation Serif" w:cs="FreeSans"/>
      <w:color w:val="00000A"/>
      <w:sz w:val="24"/>
      <w:szCs w:val="24"/>
      <w:lang w:eastAsia="zh-CN" w:bidi="hi-IN"/>
    </w:rPr>
  </w:style>
  <w:style w:type="paragraph" w:styleId="Paragraphedeliste">
    <w:name w:val="List Paragraph"/>
    <w:basedOn w:val="Normal"/>
    <w:uiPriority w:val="34"/>
    <w:qFormat/>
    <w:rsid w:val="009F16FF"/>
    <w:pPr>
      <w:ind w:left="720"/>
      <w:contextualSpacing/>
    </w:pPr>
    <w:rPr>
      <w:rFonts w:cs="Mangal"/>
      <w:szCs w:val="21"/>
    </w:rPr>
  </w:style>
  <w:style w:type="table" w:styleId="Grilledutableau">
    <w:name w:val="Table Grid"/>
    <w:basedOn w:val="TableauNormal"/>
    <w:uiPriority w:val="39"/>
    <w:rsid w:val="00906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545</DocId>
    <Category xmlns="328c4b46-73db-4dea-b856-05d9d8a86ba6" xsi:nil="true"/>
  </documentManagement>
</p:properties>
</file>

<file path=customXml/itemProps1.xml><?xml version="1.0" encoding="utf-8"?>
<ds:datastoreItem xmlns:ds="http://schemas.openxmlformats.org/officeDocument/2006/customXml" ds:itemID="{0742902B-63C1-45F7-9156-64BA69C0C780}"/>
</file>

<file path=customXml/itemProps2.xml><?xml version="1.0" encoding="utf-8"?>
<ds:datastoreItem xmlns:ds="http://schemas.openxmlformats.org/officeDocument/2006/customXml" ds:itemID="{061D28D0-8932-4FB1-803F-6B85095235A5}"/>
</file>

<file path=customXml/itemProps3.xml><?xml version="1.0" encoding="utf-8"?>
<ds:datastoreItem xmlns:ds="http://schemas.openxmlformats.org/officeDocument/2006/customXml" ds:itemID="{6D8886B5-F27A-401D-974F-07F429181525}"/>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1519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Togo 3</dc:creator>
  <cp:keywords/>
  <dc:description/>
  <cp:lastModifiedBy>Microsoft Office User</cp:lastModifiedBy>
  <cp:revision>2</cp:revision>
  <cp:lastPrinted>2020-01-22T07:14:00Z</cp:lastPrinted>
  <dcterms:created xsi:type="dcterms:W3CDTF">2023-11-07T08:20:00Z</dcterms:created>
  <dcterms:modified xsi:type="dcterms:W3CDTF">2023-11-07T08:20:00Z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0x0101004F7ABE74E61EFC4988940F37BC6F4F1E</vt:lpwstr>
  </property>
</Properties>
</file>