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67" w:rsidRDefault="007B5467" w:rsidP="007B5467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2D32E7E6" wp14:editId="14F72CBD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467" w:rsidRPr="00552EA1" w:rsidRDefault="007B5467" w:rsidP="00BD3AFA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 xml:space="preserve">الدورة </w:t>
      </w:r>
      <w:r w:rsidR="00BD3AFA">
        <w:rPr>
          <w:rFonts w:cs="Sultan bold" w:hint="cs"/>
          <w:sz w:val="32"/>
          <w:szCs w:val="32"/>
          <w:rtl/>
          <w:lang w:bidi="ar-QA"/>
        </w:rPr>
        <w:t>الرابعة</w:t>
      </w:r>
      <w:r>
        <w:rPr>
          <w:rFonts w:cs="Sultan bold" w:hint="cs"/>
          <w:sz w:val="32"/>
          <w:szCs w:val="32"/>
          <w:rtl/>
        </w:rPr>
        <w:t xml:space="preserve">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والأربعون للفريق العامل المعني بالاستعراض الدوري الشامل </w:t>
      </w:r>
    </w:p>
    <w:p w:rsidR="007B5467" w:rsidRPr="00552EA1" w:rsidRDefault="00BD3AFA" w:rsidP="00BD3AFA">
      <w:pPr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</w:pPr>
      <w:proofErr w:type="gramStart"/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44</w:t>
      </w:r>
      <w:r w:rsidRPr="00BD3AFA">
        <w:rPr>
          <w:rFonts w:ascii="Bookman Old Style" w:eastAsia="Arial Unicode MS" w:hAnsi="Bookman Old Style" w:cs="Arial Unicode MS"/>
          <w:b/>
          <w:bCs/>
          <w:sz w:val="32"/>
          <w:szCs w:val="32"/>
          <w:vertAlign w:val="superscript"/>
          <w:lang w:val="en-US" w:eastAsia="en-GB" w:bidi="ar-QA"/>
        </w:rPr>
        <w:t>th</w:t>
      </w:r>
      <w:proofErr w:type="gramEnd"/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 xml:space="preserve"> </w:t>
      </w:r>
      <w:r w:rsidR="007B5467"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Session of the UPR Working Group</w:t>
      </w:r>
    </w:p>
    <w:p w:rsidR="007B5467" w:rsidRPr="00552EA1" w:rsidRDefault="007B5467" w:rsidP="007B5467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7B5467" w:rsidRPr="00552EA1" w:rsidRDefault="007B5467" w:rsidP="00E841FC">
      <w:pPr>
        <w:bidi/>
        <w:jc w:val="center"/>
        <w:rPr>
          <w:rFonts w:cs="Sultan bold"/>
          <w:sz w:val="32"/>
          <w:szCs w:val="32"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 xml:space="preserve">استعراض التقرير الوطني </w:t>
      </w:r>
      <w:r w:rsidR="00E841FC">
        <w:rPr>
          <w:rFonts w:cs="Sultan bold" w:hint="cs"/>
          <w:sz w:val="32"/>
          <w:szCs w:val="32"/>
          <w:rtl/>
          <w:lang w:bidi="ar-QA"/>
        </w:rPr>
        <w:t>لأوزبكستان</w:t>
      </w:r>
      <w:r>
        <w:rPr>
          <w:rFonts w:cs="Sultan bold" w:hint="cs"/>
          <w:sz w:val="32"/>
          <w:szCs w:val="32"/>
          <w:rtl/>
          <w:lang w:bidi="ar-QA"/>
        </w:rPr>
        <w:t xml:space="preserve">  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  </w:t>
      </w:r>
    </w:p>
    <w:p w:rsidR="007B5467" w:rsidRPr="00E841FC" w:rsidRDefault="007B5467" w:rsidP="00E841FC">
      <w:pPr>
        <w:bidi/>
        <w:jc w:val="center"/>
        <w:rPr>
          <w:rFonts w:ascii="Bookman Old Style" w:eastAsia="Arial Unicode MS" w:hAnsi="Bookman Old Style" w:cs="Arial Unicode MS"/>
          <w:b/>
          <w:bCs/>
          <w:rtl/>
          <w:lang w:eastAsia="en-GB"/>
        </w:rPr>
      </w:pPr>
      <w:bookmarkStart w:id="0" w:name="_GoBack"/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 xml:space="preserve">Review of </w:t>
      </w:r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/>
        </w:rPr>
        <w:t xml:space="preserve">the </w:t>
      </w:r>
      <w:r w:rsidR="00E841FC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Uzbekistan</w:t>
      </w:r>
    </w:p>
    <w:bookmarkEnd w:id="0"/>
    <w:p w:rsidR="007B5467" w:rsidRPr="00A9794A" w:rsidRDefault="007B5467" w:rsidP="007B5467">
      <w:pPr>
        <w:bidi/>
        <w:spacing w:before="480" w:line="240" w:lineRule="auto"/>
        <w:jc w:val="center"/>
        <w:rPr>
          <w:rFonts w:cs="Sultan bold"/>
          <w:sz w:val="44"/>
          <w:szCs w:val="44"/>
          <w:rtl/>
          <w:lang w:bidi="ar-QA"/>
        </w:rPr>
      </w:pPr>
      <w:r w:rsidRPr="00A9794A">
        <w:rPr>
          <w:rFonts w:cs="Sultan bold" w:hint="cs"/>
          <w:sz w:val="44"/>
          <w:szCs w:val="44"/>
          <w:rtl/>
          <w:lang w:bidi="ar-QA"/>
        </w:rPr>
        <w:t>كلمة دولة قطر</w:t>
      </w:r>
    </w:p>
    <w:p w:rsidR="007B5467" w:rsidRPr="00552EA1" w:rsidRDefault="007B5467" w:rsidP="007B5467">
      <w:pPr>
        <w:bidi/>
        <w:spacing w:before="480"/>
        <w:jc w:val="center"/>
        <w:rPr>
          <w:rFonts w:cs="Sultan bold"/>
          <w:sz w:val="32"/>
          <w:szCs w:val="32"/>
          <w:lang w:bidi="ar-QA"/>
        </w:rPr>
      </w:pPr>
      <w:r>
        <w:rPr>
          <w:rFonts w:cs="Sultan bold" w:hint="cs"/>
          <w:sz w:val="32"/>
          <w:szCs w:val="32"/>
          <w:rtl/>
          <w:lang w:bidi="ar-QA"/>
        </w:rPr>
        <w:t>ي</w:t>
      </w:r>
      <w:r w:rsidRPr="00552EA1">
        <w:rPr>
          <w:rFonts w:cs="Sultan bold" w:hint="cs"/>
          <w:sz w:val="32"/>
          <w:szCs w:val="32"/>
          <w:rtl/>
          <w:lang w:bidi="ar-QA"/>
        </w:rPr>
        <w:t>لقيها</w:t>
      </w:r>
    </w:p>
    <w:p w:rsidR="007B5467" w:rsidRDefault="007B5467" w:rsidP="007B5467">
      <w:pPr>
        <w:bidi/>
        <w:jc w:val="center"/>
        <w:rPr>
          <w:rFonts w:cs="Sultan bold"/>
          <w:sz w:val="48"/>
          <w:szCs w:val="48"/>
          <w:lang w:bidi="ar-QA"/>
        </w:rPr>
      </w:pPr>
      <w:r w:rsidRPr="00265876">
        <w:rPr>
          <w:rFonts w:cs="Sultan bold" w:hint="cs"/>
          <w:sz w:val="48"/>
          <w:szCs w:val="48"/>
          <w:rtl/>
          <w:lang w:bidi="ar-QA"/>
        </w:rPr>
        <w:t>ال</w:t>
      </w:r>
      <w:r>
        <w:rPr>
          <w:rFonts w:cs="Sultan bold" w:hint="cs"/>
          <w:sz w:val="48"/>
          <w:szCs w:val="48"/>
          <w:rtl/>
          <w:lang w:bidi="ar-QA"/>
        </w:rPr>
        <w:t xml:space="preserve">شيخ/ سلطان خالد آل ثاني     </w:t>
      </w:r>
    </w:p>
    <w:p w:rsidR="007B5467" w:rsidRDefault="007B5467" w:rsidP="007B5467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lang w:bidi="ar-QA"/>
        </w:rPr>
      </w:pPr>
      <w:r w:rsidRPr="007B5467">
        <w:rPr>
          <w:rFonts w:ascii="Modern No. 20" w:hAnsi="Modern No. 20" w:cstheme="majorBidi"/>
          <w:b/>
          <w:bCs/>
          <w:sz w:val="36"/>
          <w:szCs w:val="36"/>
          <w:lang w:bidi="ar-QA"/>
        </w:rPr>
        <w:t>Sheikh. Sultan Khalid AL-THANI,</w:t>
      </w:r>
    </w:p>
    <w:p w:rsidR="007B5467" w:rsidRDefault="007B5467" w:rsidP="007B5467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 w:rsidRPr="007B5467">
        <w:rPr>
          <w:rFonts w:ascii="Modern No. 20" w:hAnsi="Modern No. 20" w:cstheme="majorBidi"/>
          <w:b/>
          <w:bCs/>
          <w:sz w:val="36"/>
          <w:szCs w:val="36"/>
          <w:lang w:bidi="ar-QA"/>
        </w:rPr>
        <w:t xml:space="preserve"> </w:t>
      </w:r>
      <w:r w:rsidRPr="007B5467">
        <w:rPr>
          <w:rFonts w:ascii="Modern No. 20" w:hAnsi="Modern No. 20" w:cstheme="majorBidi"/>
          <w:b/>
          <w:bCs/>
          <w:sz w:val="36"/>
          <w:szCs w:val="36"/>
          <w:lang w:val="en" w:bidi="ar-QA"/>
        </w:rPr>
        <w:t>Second</w:t>
      </w:r>
      <w:r w:rsidRPr="007B546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Secretary</w:t>
      </w:r>
      <w:r w:rsidRPr="007B5467">
        <w:rPr>
          <w:rFonts w:ascii="Modern No. 20" w:hAnsi="Modern No. 20" w:cstheme="majorBidi" w:hint="cs"/>
          <w:b/>
          <w:bCs/>
          <w:sz w:val="36"/>
          <w:szCs w:val="36"/>
          <w:rtl/>
          <w:lang w:val="en-US" w:bidi="ar-QA"/>
        </w:rPr>
        <w:t xml:space="preserve"> </w:t>
      </w:r>
    </w:p>
    <w:p w:rsidR="007B5467" w:rsidRDefault="007B5467" w:rsidP="007B5467">
      <w:pPr>
        <w:bidi/>
        <w:jc w:val="center"/>
        <w:rPr>
          <w:rFonts w:cs="Sultan bold"/>
          <w:sz w:val="44"/>
          <w:szCs w:val="44"/>
          <w:rtl/>
          <w:lang w:bidi="ar-QA"/>
        </w:rPr>
      </w:pPr>
      <w:r w:rsidRPr="00265876">
        <w:rPr>
          <w:rFonts w:cs="Sultan bold" w:hint="cs"/>
          <w:sz w:val="36"/>
          <w:szCs w:val="36"/>
          <w:rtl/>
          <w:lang w:bidi="ar-QA"/>
        </w:rPr>
        <w:t xml:space="preserve">سكرتير </w:t>
      </w:r>
      <w:r>
        <w:rPr>
          <w:rFonts w:cs="Sultan bold" w:hint="cs"/>
          <w:sz w:val="36"/>
          <w:szCs w:val="36"/>
          <w:rtl/>
          <w:lang w:bidi="ar-QA"/>
        </w:rPr>
        <w:t xml:space="preserve">ثاني </w:t>
      </w:r>
      <w:r w:rsidRPr="00265876">
        <w:rPr>
          <w:rFonts w:cs="Sultan bold" w:hint="cs"/>
          <w:sz w:val="36"/>
          <w:szCs w:val="36"/>
          <w:rtl/>
          <w:lang w:bidi="ar-QA"/>
        </w:rPr>
        <w:t>لدى ال</w:t>
      </w:r>
      <w:r>
        <w:rPr>
          <w:rFonts w:cs="Sultan bold" w:hint="cs"/>
          <w:sz w:val="36"/>
          <w:szCs w:val="36"/>
          <w:rtl/>
          <w:lang w:bidi="ar-QA"/>
        </w:rPr>
        <w:t xml:space="preserve">وفد </w:t>
      </w:r>
      <w:r w:rsidRPr="00265876">
        <w:rPr>
          <w:rFonts w:cs="Sultan bold" w:hint="cs"/>
          <w:sz w:val="36"/>
          <w:szCs w:val="36"/>
          <w:rtl/>
          <w:lang w:bidi="ar-QA"/>
        </w:rPr>
        <w:t>الدائم بجنيف</w:t>
      </w:r>
    </w:p>
    <w:p w:rsidR="007B5467" w:rsidRDefault="007B5467" w:rsidP="007B546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7B5467" w:rsidRDefault="007B5467" w:rsidP="007B546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7B5467" w:rsidRPr="00552EA1" w:rsidRDefault="007B5467" w:rsidP="007B546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7B5467" w:rsidRPr="00552EA1" w:rsidRDefault="007B5467" w:rsidP="007B5467">
      <w:pPr>
        <w:bidi/>
        <w:jc w:val="center"/>
        <w:rPr>
          <w:rFonts w:cs="Sultan bold"/>
          <w:sz w:val="32"/>
          <w:szCs w:val="32"/>
          <w:lang w:val="en-US" w:bidi="ar-QA"/>
        </w:rPr>
      </w:pPr>
      <w:r>
        <w:rPr>
          <w:rFonts w:cs="Sultan bold" w:hint="cs"/>
          <w:sz w:val="32"/>
          <w:szCs w:val="32"/>
          <w:rtl/>
          <w:lang w:val="en-US" w:bidi="ar-QA"/>
        </w:rPr>
        <w:t xml:space="preserve">جنيف، 8 نوفمبر </w:t>
      </w:r>
      <w:r w:rsidRPr="00552EA1">
        <w:rPr>
          <w:rFonts w:cs="Sultan bold" w:hint="cs"/>
          <w:sz w:val="32"/>
          <w:szCs w:val="32"/>
          <w:rtl/>
          <w:lang w:val="en-US" w:bidi="ar-QA"/>
        </w:rPr>
        <w:t>202</w:t>
      </w:r>
      <w:r>
        <w:rPr>
          <w:rFonts w:cs="Sultan bold" w:hint="cs"/>
          <w:sz w:val="32"/>
          <w:szCs w:val="32"/>
          <w:rtl/>
          <w:lang w:val="en-US" w:bidi="ar-QA"/>
        </w:rPr>
        <w:t>3</w:t>
      </w:r>
      <w:r w:rsidRPr="00552EA1">
        <w:rPr>
          <w:rFonts w:cs="Sultan bold" w:hint="cs"/>
          <w:sz w:val="32"/>
          <w:szCs w:val="32"/>
          <w:rtl/>
          <w:lang w:val="en-US" w:bidi="ar-QA"/>
        </w:rPr>
        <w:t xml:space="preserve">م </w:t>
      </w:r>
    </w:p>
    <w:p w:rsidR="007B5467" w:rsidRPr="003E60D4" w:rsidRDefault="007B5467" w:rsidP="007B5467">
      <w:pPr>
        <w:bidi/>
        <w:spacing w:before="240" w:after="240"/>
        <w:rPr>
          <w:rFonts w:cstheme="minorHAnsi"/>
          <w:b/>
          <w:bCs/>
          <w:sz w:val="36"/>
          <w:szCs w:val="36"/>
          <w:rtl/>
          <w:lang w:bidi="ar-QA"/>
        </w:rPr>
      </w:pPr>
      <w:r w:rsidRPr="003E60D4">
        <w:rPr>
          <w:rFonts w:cstheme="minorHAns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7B5467" w:rsidRDefault="007B5467" w:rsidP="00572A36">
      <w:pPr>
        <w:bidi/>
        <w:spacing w:before="240" w:after="240" w:line="360" w:lineRule="auto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</w:rPr>
        <w:t>ن</w:t>
      </w:r>
      <w:r w:rsidRPr="00FF279A">
        <w:rPr>
          <w:rFonts w:cstheme="minorHAnsi"/>
          <w:sz w:val="36"/>
          <w:szCs w:val="36"/>
          <w:rtl/>
          <w:lang w:bidi="ar-QA"/>
        </w:rPr>
        <w:t xml:space="preserve">رحب </w:t>
      </w:r>
      <w:r>
        <w:rPr>
          <w:rFonts w:cstheme="minorHAnsi" w:hint="cs"/>
          <w:sz w:val="36"/>
          <w:szCs w:val="36"/>
          <w:rtl/>
          <w:lang w:bidi="ar-QA"/>
        </w:rPr>
        <w:t xml:space="preserve">بوفد </w:t>
      </w:r>
      <w:r w:rsidR="00E841FC">
        <w:rPr>
          <w:rFonts w:cstheme="minorHAnsi" w:hint="cs"/>
          <w:sz w:val="36"/>
          <w:szCs w:val="36"/>
          <w:rtl/>
        </w:rPr>
        <w:t>أوزبكستان</w:t>
      </w:r>
      <w:r>
        <w:rPr>
          <w:rFonts w:cstheme="minorHAnsi" w:hint="cs"/>
          <w:sz w:val="36"/>
          <w:szCs w:val="36"/>
          <w:rtl/>
        </w:rPr>
        <w:t>،</w:t>
      </w:r>
      <w:r>
        <w:rPr>
          <w:rFonts w:cstheme="minorHAnsi" w:hint="cs"/>
          <w:sz w:val="36"/>
          <w:szCs w:val="36"/>
          <w:rtl/>
          <w:lang w:bidi="ar-QA"/>
        </w:rPr>
        <w:t xml:space="preserve"> ونشكره على العرض القيم لتقريره الوطني</w:t>
      </w:r>
      <w:r w:rsidR="00E841FC">
        <w:rPr>
          <w:rFonts w:cstheme="minorHAnsi" w:hint="cs"/>
          <w:sz w:val="36"/>
          <w:szCs w:val="36"/>
          <w:rtl/>
          <w:lang w:bidi="ar-QA"/>
        </w:rPr>
        <w:t xml:space="preserve"> </w:t>
      </w:r>
      <w:r w:rsidR="00775B58">
        <w:rPr>
          <w:rFonts w:cstheme="minorHAnsi" w:hint="cs"/>
          <w:sz w:val="36"/>
          <w:szCs w:val="36"/>
          <w:rtl/>
          <w:lang w:bidi="ar-QA"/>
        </w:rPr>
        <w:t>والموقف من تنفيذ التوصيات المقدم</w:t>
      </w:r>
      <w:r w:rsidR="005133C9">
        <w:rPr>
          <w:rFonts w:cstheme="minorHAnsi" w:hint="cs"/>
          <w:sz w:val="36"/>
          <w:szCs w:val="36"/>
          <w:rtl/>
          <w:lang w:bidi="ar-QA"/>
        </w:rPr>
        <w:t>ة خلال الجولة</w:t>
      </w:r>
      <w:r w:rsidR="00E841FC">
        <w:rPr>
          <w:rFonts w:cstheme="minorHAnsi" w:hint="cs"/>
          <w:sz w:val="36"/>
          <w:szCs w:val="36"/>
          <w:rtl/>
          <w:lang w:bidi="ar-QA"/>
        </w:rPr>
        <w:t xml:space="preserve"> السابقة </w:t>
      </w:r>
      <w:proofErr w:type="spellStart"/>
      <w:r w:rsidR="00E841FC">
        <w:rPr>
          <w:rFonts w:cstheme="minorHAnsi" w:hint="cs"/>
          <w:sz w:val="36"/>
          <w:szCs w:val="36"/>
          <w:rtl/>
          <w:lang w:bidi="ar-QA"/>
        </w:rPr>
        <w:t>للإستعراض</w:t>
      </w:r>
      <w:proofErr w:type="spellEnd"/>
      <w:r>
        <w:rPr>
          <w:rFonts w:cstheme="minorHAnsi" w:hint="cs"/>
          <w:sz w:val="36"/>
          <w:szCs w:val="36"/>
          <w:rtl/>
          <w:lang w:bidi="ar-QA"/>
        </w:rPr>
        <w:t xml:space="preserve">.  </w:t>
      </w:r>
    </w:p>
    <w:p w:rsidR="002D341A" w:rsidRDefault="00E841FC" w:rsidP="00572A36">
      <w:pPr>
        <w:bidi/>
        <w:spacing w:before="240" w:after="240" w:line="360" w:lineRule="auto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  <w:lang w:bidi="ar-QA"/>
        </w:rPr>
        <w:t>ويُرحب وفد بلادي بالتدابير المعتمدة الرامية إلى تعزيز سيادة القانون واحترا</w:t>
      </w:r>
      <w:r>
        <w:rPr>
          <w:rFonts w:cstheme="minorHAnsi" w:hint="eastAsia"/>
          <w:sz w:val="36"/>
          <w:szCs w:val="36"/>
          <w:rtl/>
          <w:lang w:bidi="ar-QA"/>
        </w:rPr>
        <w:t>م</w:t>
      </w:r>
      <w:r>
        <w:rPr>
          <w:rFonts w:cstheme="minorHAnsi" w:hint="cs"/>
          <w:sz w:val="36"/>
          <w:szCs w:val="36"/>
          <w:rtl/>
          <w:lang w:bidi="ar-QA"/>
        </w:rPr>
        <w:t xml:space="preserve"> حقوق الإنسان وتحقيق التنمية المستدامة في البلاد، لا سيما </w:t>
      </w:r>
      <w:proofErr w:type="spellStart"/>
      <w:r>
        <w:rPr>
          <w:rFonts w:cstheme="minorHAnsi" w:hint="cs"/>
          <w:sz w:val="36"/>
          <w:szCs w:val="36"/>
          <w:rtl/>
          <w:lang w:bidi="ar-QA"/>
        </w:rPr>
        <w:t>إع</w:t>
      </w:r>
      <w:r w:rsidR="008D4315">
        <w:rPr>
          <w:rFonts w:cstheme="minorHAnsi" w:hint="cs"/>
          <w:sz w:val="36"/>
          <w:szCs w:val="36"/>
          <w:rtl/>
          <w:lang w:bidi="ar-QA"/>
        </w:rPr>
        <w:t>ت</w:t>
      </w:r>
      <w:r>
        <w:rPr>
          <w:rFonts w:cstheme="minorHAnsi" w:hint="cs"/>
          <w:sz w:val="36"/>
          <w:szCs w:val="36"/>
          <w:rtl/>
          <w:lang w:bidi="ar-QA"/>
        </w:rPr>
        <w:t>ماد</w:t>
      </w:r>
      <w:proofErr w:type="spellEnd"/>
      <w:r>
        <w:rPr>
          <w:rFonts w:cstheme="minorHAnsi" w:hint="cs"/>
          <w:sz w:val="36"/>
          <w:szCs w:val="36"/>
          <w:rtl/>
          <w:lang w:bidi="ar-QA"/>
        </w:rPr>
        <w:t xml:space="preserve"> </w:t>
      </w:r>
      <w:r w:rsidR="005B2FD2">
        <w:rPr>
          <w:rFonts w:cstheme="minorHAnsi" w:hint="cs"/>
          <w:sz w:val="36"/>
          <w:szCs w:val="36"/>
          <w:rtl/>
          <w:lang w:bidi="ar-QA"/>
        </w:rPr>
        <w:t>الاستراتيجية الوطنية لحقوق الإنسان و</w:t>
      </w:r>
      <w:r>
        <w:rPr>
          <w:rFonts w:cstheme="minorHAnsi" w:hint="cs"/>
          <w:sz w:val="36"/>
          <w:szCs w:val="36"/>
          <w:rtl/>
          <w:lang w:bidi="ar-QA"/>
        </w:rPr>
        <w:t xml:space="preserve">استراتيجية تنمية أوزبكستان الجديدة للفترة 2022 ـــ 2026م. </w:t>
      </w:r>
    </w:p>
    <w:p w:rsidR="00C106D0" w:rsidRDefault="00C106D0" w:rsidP="00572A36">
      <w:pPr>
        <w:bidi/>
        <w:spacing w:before="240" w:after="240" w:line="360" w:lineRule="auto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  <w:lang w:bidi="ar-QA"/>
        </w:rPr>
        <w:t>كما نشيد بإنشاء لجان</w:t>
      </w:r>
      <w:r w:rsidR="009D5812">
        <w:rPr>
          <w:rFonts w:cstheme="minorHAnsi" w:hint="cs"/>
          <w:sz w:val="36"/>
          <w:szCs w:val="36"/>
          <w:rtl/>
          <w:lang w:bidi="ar-QA"/>
        </w:rPr>
        <w:t xml:space="preserve"> برلمانية معنية </w:t>
      </w:r>
      <w:r>
        <w:rPr>
          <w:rFonts w:cstheme="minorHAnsi" w:hint="cs"/>
          <w:sz w:val="36"/>
          <w:szCs w:val="36"/>
          <w:rtl/>
          <w:lang w:bidi="ar-QA"/>
        </w:rPr>
        <w:t>بالامتثال</w:t>
      </w:r>
      <w:r w:rsidR="009D5812">
        <w:rPr>
          <w:rFonts w:cstheme="minorHAnsi" w:hint="cs"/>
          <w:sz w:val="36"/>
          <w:szCs w:val="36"/>
          <w:rtl/>
          <w:lang w:bidi="ar-QA"/>
        </w:rPr>
        <w:t xml:space="preserve"> </w:t>
      </w:r>
      <w:proofErr w:type="spellStart"/>
      <w:r>
        <w:rPr>
          <w:rFonts w:cstheme="minorHAnsi" w:hint="cs"/>
          <w:sz w:val="36"/>
          <w:szCs w:val="36"/>
          <w:rtl/>
          <w:lang w:bidi="ar-QA"/>
        </w:rPr>
        <w:t>للإلتزامات</w:t>
      </w:r>
      <w:proofErr w:type="spellEnd"/>
      <w:r>
        <w:rPr>
          <w:rFonts w:cstheme="minorHAnsi" w:hint="cs"/>
          <w:sz w:val="36"/>
          <w:szCs w:val="36"/>
          <w:rtl/>
          <w:lang w:bidi="ar-QA"/>
        </w:rPr>
        <w:t xml:space="preserve"> الدولية لحقوق الإنسان</w:t>
      </w:r>
      <w:r w:rsidR="00E7462C">
        <w:rPr>
          <w:rFonts w:cstheme="minorHAnsi" w:hint="cs"/>
          <w:sz w:val="36"/>
          <w:szCs w:val="36"/>
          <w:rtl/>
          <w:lang w:bidi="ar-QA"/>
        </w:rPr>
        <w:t>،</w:t>
      </w:r>
      <w:r w:rsidR="005133C9">
        <w:rPr>
          <w:rFonts w:cstheme="minorHAnsi" w:hint="cs"/>
          <w:sz w:val="36"/>
          <w:szCs w:val="36"/>
          <w:rtl/>
          <w:lang w:bidi="ar-QA"/>
        </w:rPr>
        <w:t xml:space="preserve"> ورصد تنفيذ</w:t>
      </w:r>
      <w:r w:rsidR="00775B58">
        <w:rPr>
          <w:rFonts w:cstheme="minorHAnsi" w:hint="cs"/>
          <w:sz w:val="36"/>
          <w:szCs w:val="36"/>
          <w:rtl/>
          <w:lang w:bidi="ar-QA"/>
        </w:rPr>
        <w:t xml:space="preserve"> الأهداف والغايات الوطنية للتنمية المستدامة</w:t>
      </w:r>
      <w:r>
        <w:rPr>
          <w:rFonts w:cstheme="minorHAnsi" w:hint="cs"/>
          <w:sz w:val="36"/>
          <w:szCs w:val="36"/>
          <w:rtl/>
          <w:lang w:bidi="ar-QA"/>
        </w:rPr>
        <w:t>.</w:t>
      </w:r>
    </w:p>
    <w:p w:rsidR="007B5467" w:rsidRDefault="006F248D" w:rsidP="00572A36">
      <w:pPr>
        <w:bidi/>
        <w:spacing w:before="240" w:after="240" w:line="360" w:lineRule="auto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2D341A">
        <w:rPr>
          <w:rFonts w:cstheme="minorHAnsi" w:hint="cs"/>
          <w:sz w:val="36"/>
          <w:szCs w:val="36"/>
          <w:rtl/>
          <w:lang w:bidi="ar-QA"/>
        </w:rPr>
        <w:t xml:space="preserve">وفي الوقت الذي نشيد فيه </w:t>
      </w:r>
      <w:proofErr w:type="spellStart"/>
      <w:r w:rsidRPr="002D341A">
        <w:rPr>
          <w:rFonts w:cstheme="minorHAnsi" w:hint="cs"/>
          <w:sz w:val="36"/>
          <w:szCs w:val="36"/>
          <w:rtl/>
          <w:lang w:bidi="ar-QA"/>
        </w:rPr>
        <w:t>بإعتماد</w:t>
      </w:r>
      <w:proofErr w:type="spellEnd"/>
      <w:r w:rsidRPr="002D341A">
        <w:rPr>
          <w:rFonts w:cstheme="minorHAnsi" w:hint="cs"/>
          <w:sz w:val="36"/>
          <w:szCs w:val="36"/>
          <w:rtl/>
          <w:lang w:bidi="ar-QA"/>
        </w:rPr>
        <w:t xml:space="preserve"> إطار لتطوير التعليم الشامل للفترة 2020 ـــ 2025،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 ن</w:t>
      </w:r>
      <w:r w:rsidR="005133C9">
        <w:rPr>
          <w:rFonts w:cstheme="minorHAnsi" w:hint="cs"/>
          <w:b/>
          <w:bCs/>
          <w:sz w:val="36"/>
          <w:szCs w:val="36"/>
          <w:rtl/>
          <w:lang w:bidi="ar-QA"/>
        </w:rPr>
        <w:t>ُ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وصي بزيادة الموارد المُخصصة للتعليم من أجل كفالة حصول جميع الأطفال على التعليم الجيد.  </w:t>
      </w:r>
    </w:p>
    <w:p w:rsidR="008F33B7" w:rsidRDefault="005133C9" w:rsidP="00572A36">
      <w:pPr>
        <w:bidi/>
        <w:spacing w:before="240" w:after="240" w:line="360" w:lineRule="auto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>كما نُوصي ب</w:t>
      </w:r>
      <w:r w:rsidR="00C631AB">
        <w:rPr>
          <w:rFonts w:cstheme="minorHAnsi" w:hint="cs"/>
          <w:b/>
          <w:bCs/>
          <w:sz w:val="36"/>
          <w:szCs w:val="36"/>
          <w:rtl/>
          <w:lang w:bidi="ar-QA"/>
        </w:rPr>
        <w:t>مواصلة ال</w:t>
      </w:r>
      <w:r w:rsidR="008F33B7">
        <w:rPr>
          <w:rFonts w:cstheme="minorHAnsi" w:hint="cs"/>
          <w:b/>
          <w:bCs/>
          <w:sz w:val="36"/>
          <w:szCs w:val="36"/>
          <w:rtl/>
          <w:lang w:bidi="ar-QA"/>
        </w:rPr>
        <w:t xml:space="preserve">جهود الرامية إلى </w:t>
      </w:r>
      <w:r w:rsidR="00C631AB">
        <w:rPr>
          <w:rFonts w:cstheme="minorHAnsi" w:hint="cs"/>
          <w:b/>
          <w:bCs/>
          <w:sz w:val="36"/>
          <w:szCs w:val="36"/>
          <w:rtl/>
          <w:lang w:bidi="ar-QA"/>
        </w:rPr>
        <w:t>خفض مُعدلات وفيات المواليد والرضع والأطفال دون سن الخامسة والأمهات</w:t>
      </w:r>
      <w:r w:rsidR="008F33B7">
        <w:rPr>
          <w:rFonts w:cstheme="minorHAnsi" w:hint="cs"/>
          <w:b/>
          <w:bCs/>
          <w:sz w:val="36"/>
          <w:szCs w:val="36"/>
          <w:rtl/>
          <w:lang w:bidi="ar-QA"/>
        </w:rPr>
        <w:t>.</w:t>
      </w:r>
    </w:p>
    <w:p w:rsidR="007B5467" w:rsidRDefault="007B5467" w:rsidP="00572A36">
      <w:pPr>
        <w:bidi/>
        <w:spacing w:before="240" w:after="240" w:line="360" w:lineRule="auto"/>
        <w:jc w:val="both"/>
        <w:rPr>
          <w:rFonts w:cstheme="minorHAnsi"/>
          <w:sz w:val="36"/>
          <w:szCs w:val="36"/>
          <w:rtl/>
          <w:lang w:bidi="ar-QA"/>
        </w:rPr>
      </w:pPr>
      <w:r w:rsidRPr="00FF279A">
        <w:rPr>
          <w:rFonts w:cstheme="minorHAnsi"/>
          <w:sz w:val="36"/>
          <w:szCs w:val="36"/>
          <w:rtl/>
          <w:lang w:bidi="ar-QA"/>
        </w:rPr>
        <w:t xml:space="preserve">وفي الختام نتمنى </w:t>
      </w:r>
      <w:r w:rsidR="00E841FC">
        <w:rPr>
          <w:rFonts w:cstheme="minorHAnsi" w:hint="cs"/>
          <w:sz w:val="36"/>
          <w:szCs w:val="36"/>
          <w:rtl/>
          <w:lang w:bidi="ar-QA"/>
        </w:rPr>
        <w:t>لجمهورية أوزبكستان</w:t>
      </w:r>
      <w:r>
        <w:rPr>
          <w:rFonts w:cstheme="minorHAnsi" w:hint="cs"/>
          <w:sz w:val="36"/>
          <w:szCs w:val="36"/>
          <w:rtl/>
          <w:lang w:bidi="ar-QA"/>
        </w:rPr>
        <w:t xml:space="preserve"> كل التوفيق في هذا الاستعراض. </w:t>
      </w:r>
    </w:p>
    <w:p w:rsidR="005133C9" w:rsidRDefault="005133C9" w:rsidP="005133C9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</w:p>
    <w:p w:rsidR="007B5467" w:rsidRPr="00ED7DA2" w:rsidRDefault="007B5467" w:rsidP="007B5467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ED7DA2">
        <w:rPr>
          <w:rFonts w:cstheme="minorHAnsi"/>
          <w:b/>
          <w:bCs/>
          <w:sz w:val="36"/>
          <w:szCs w:val="36"/>
          <w:rtl/>
          <w:lang w:bidi="ar-QA"/>
        </w:rPr>
        <w:t xml:space="preserve">شكراً السيد الرئيس.  </w:t>
      </w:r>
    </w:p>
    <w:p w:rsidR="002B3DDC" w:rsidRDefault="002B3DDC" w:rsidP="007B5467">
      <w:pPr>
        <w:bidi/>
        <w:jc w:val="both"/>
      </w:pPr>
    </w:p>
    <w:sectPr w:rsidR="002B3DDC" w:rsidSect="008D431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67"/>
    <w:rsid w:val="002B3DDC"/>
    <w:rsid w:val="002D341A"/>
    <w:rsid w:val="003343E0"/>
    <w:rsid w:val="004B58CF"/>
    <w:rsid w:val="005133C9"/>
    <w:rsid w:val="00572A36"/>
    <w:rsid w:val="005B2FD2"/>
    <w:rsid w:val="006F248D"/>
    <w:rsid w:val="00775B58"/>
    <w:rsid w:val="007B5467"/>
    <w:rsid w:val="008D4315"/>
    <w:rsid w:val="008F33B7"/>
    <w:rsid w:val="009C5DF2"/>
    <w:rsid w:val="009D5812"/>
    <w:rsid w:val="00B134F8"/>
    <w:rsid w:val="00BD3AFA"/>
    <w:rsid w:val="00C106D0"/>
    <w:rsid w:val="00C631AB"/>
    <w:rsid w:val="00D24A13"/>
    <w:rsid w:val="00E7462C"/>
    <w:rsid w:val="00E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01254"/>
  <w15:chartTrackingRefBased/>
  <w15:docId w15:val="{DCAA244B-4F2F-4A9D-8BF4-AA13D436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4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4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85978BD-3A1B-45A2-930A-C0A643C23D5C}"/>
</file>

<file path=customXml/itemProps2.xml><?xml version="1.0" encoding="utf-8"?>
<ds:datastoreItem xmlns:ds="http://schemas.openxmlformats.org/officeDocument/2006/customXml" ds:itemID="{2B29A1E9-5D67-45C1-9934-7B12221085ED}"/>
</file>

<file path=customXml/itemProps3.xml><?xml version="1.0" encoding="utf-8"?>
<ds:datastoreItem xmlns:ds="http://schemas.openxmlformats.org/officeDocument/2006/customXml" ds:itemID="{E4ABC5CE-9812-4BE1-AED3-4969D437E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Elobaid</dc:creator>
  <cp:keywords/>
  <dc:description/>
  <cp:lastModifiedBy>Elobaid</cp:lastModifiedBy>
  <cp:revision>2</cp:revision>
  <cp:lastPrinted>2023-11-07T15:53:00Z</cp:lastPrinted>
  <dcterms:created xsi:type="dcterms:W3CDTF">2023-11-08T08:31:00Z</dcterms:created>
  <dcterms:modified xsi:type="dcterms:W3CDTF">2023-11-08T08:31:00Z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