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E7B" w14:textId="5DD647CB" w:rsidR="0036357A" w:rsidRPr="00D03FEF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eastAsiaTheme="minorHAnsi" w:hAnsiTheme="majorHAnsi" w:cstheme="majorHAnsi"/>
          <w:sz w:val="25"/>
          <w:szCs w:val="25"/>
          <w:lang w:val="en-GB" w:eastAsia="en-US"/>
        </w:rPr>
      </w:pPr>
      <w:r w:rsidRPr="00D03FEF">
        <w:rPr>
          <w:rStyle w:val="Strong"/>
          <w:rFonts w:asciiTheme="majorHAnsi" w:hAnsiTheme="majorHAnsi" w:cstheme="majorHAnsi"/>
          <w:sz w:val="25"/>
          <w:szCs w:val="25"/>
        </w:rPr>
        <w:t>Universal Periodic Review Working Group – 4</w:t>
      </w:r>
      <w:r w:rsidR="00702168" w:rsidRPr="00D03FEF">
        <w:rPr>
          <w:rStyle w:val="Strong"/>
          <w:rFonts w:asciiTheme="majorHAnsi" w:hAnsiTheme="majorHAnsi" w:cstheme="majorHAnsi"/>
          <w:sz w:val="25"/>
          <w:szCs w:val="25"/>
        </w:rPr>
        <w:t>4th</w:t>
      </w:r>
      <w:r w:rsidRPr="00D03FEF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="00377EC9" w:rsidRPr="00D03FEF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91938E9" w14:textId="77777777" w:rsidR="0036357A" w:rsidRPr="00D03FEF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47A90D46" w14:textId="2CA5C9D2" w:rsidR="0036357A" w:rsidRPr="00D03FEF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D03FEF">
        <w:rPr>
          <w:rStyle w:val="Strong"/>
          <w:rFonts w:asciiTheme="majorHAnsi" w:hAnsiTheme="majorHAnsi" w:cstheme="majorHAnsi"/>
          <w:sz w:val="25"/>
          <w:szCs w:val="25"/>
        </w:rPr>
        <w:t xml:space="preserve">Universal Periodic Review of </w:t>
      </w:r>
      <w:r w:rsidR="003C75B7" w:rsidRPr="00D03FEF">
        <w:rPr>
          <w:rStyle w:val="Strong"/>
          <w:rFonts w:asciiTheme="majorHAnsi" w:hAnsiTheme="majorHAnsi" w:cstheme="majorHAnsi"/>
          <w:sz w:val="25"/>
          <w:szCs w:val="25"/>
        </w:rPr>
        <w:t>Tuvalu</w:t>
      </w:r>
    </w:p>
    <w:p w14:paraId="076C10DD" w14:textId="77777777" w:rsidR="0036357A" w:rsidRPr="00D03FEF" w:rsidRDefault="0036357A" w:rsidP="000D6CE2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57CFAC06" w14:textId="6C5191DB" w:rsidR="0036357A" w:rsidRPr="00D03FEF" w:rsidRDefault="007A34C7" w:rsidP="0036357A">
      <w:pPr>
        <w:pStyle w:val="NormalWeb"/>
        <w:tabs>
          <w:tab w:val="left" w:pos="1134"/>
        </w:tabs>
        <w:ind w:right="-45"/>
        <w:jc w:val="center"/>
        <w:rPr>
          <w:rFonts w:asciiTheme="majorHAnsi" w:hAnsiTheme="majorHAnsi" w:cstheme="majorHAnsi"/>
        </w:rPr>
      </w:pPr>
      <w:r w:rsidRPr="00D03FEF">
        <w:rPr>
          <w:rStyle w:val="Strong"/>
          <w:rFonts w:asciiTheme="majorHAnsi" w:hAnsiTheme="majorHAnsi" w:cstheme="majorHAnsi"/>
          <w:sz w:val="25"/>
          <w:szCs w:val="25"/>
        </w:rPr>
        <w:t xml:space="preserve">8 </w:t>
      </w:r>
      <w:r w:rsidR="004E57E8" w:rsidRPr="00D03FEF">
        <w:rPr>
          <w:rStyle w:val="Strong"/>
          <w:rFonts w:asciiTheme="majorHAnsi" w:hAnsiTheme="majorHAnsi" w:cstheme="majorHAnsi"/>
          <w:sz w:val="25"/>
          <w:szCs w:val="25"/>
        </w:rPr>
        <w:t>November</w:t>
      </w:r>
      <w:r w:rsidR="0036357A" w:rsidRPr="00D03FEF">
        <w:rPr>
          <w:rStyle w:val="Strong"/>
          <w:rFonts w:asciiTheme="majorHAnsi" w:hAnsiTheme="majorHAnsi" w:cstheme="majorHAnsi"/>
          <w:sz w:val="25"/>
          <w:szCs w:val="25"/>
        </w:rPr>
        <w:t xml:space="preserve"> 2023</w:t>
      </w:r>
    </w:p>
    <w:p w14:paraId="15733101" w14:textId="77777777" w:rsidR="0036357A" w:rsidRPr="00D03FEF" w:rsidRDefault="0036357A" w:rsidP="000D6CE2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7F2BA82F" w14:textId="77777777" w:rsidR="0036357A" w:rsidRPr="00D03FEF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D03FEF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48E01573" w14:textId="77777777" w:rsidR="0036357A" w:rsidRPr="00D03FEF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08F3DC5B" w14:textId="77777777" w:rsidR="000C626B" w:rsidRPr="00D03FEF" w:rsidRDefault="000C626B" w:rsidP="000C626B">
      <w:pPr>
        <w:pStyle w:val="NormalWeb"/>
        <w:rPr>
          <w:rFonts w:asciiTheme="majorHAnsi" w:hAnsiTheme="majorHAnsi" w:cstheme="majorHAnsi"/>
          <w:sz w:val="25"/>
          <w:szCs w:val="25"/>
        </w:rPr>
      </w:pPr>
      <w:r w:rsidRPr="00D03FEF">
        <w:rPr>
          <w:rFonts w:asciiTheme="majorHAnsi" w:hAnsiTheme="majorHAnsi" w:cstheme="majorHAnsi"/>
          <w:sz w:val="25"/>
          <w:szCs w:val="25"/>
        </w:rPr>
        <w:t>Thank you, [President/Vice President]</w:t>
      </w:r>
    </w:p>
    <w:p w14:paraId="25B77C32" w14:textId="77777777" w:rsidR="004D53BE" w:rsidRPr="00D03FEF" w:rsidRDefault="004D53BE" w:rsidP="000C626B">
      <w:pPr>
        <w:pStyle w:val="NormalWeb"/>
        <w:rPr>
          <w:rFonts w:asciiTheme="majorHAnsi" w:hAnsiTheme="majorHAnsi" w:cstheme="majorHAnsi"/>
          <w:sz w:val="25"/>
          <w:szCs w:val="25"/>
        </w:rPr>
      </w:pPr>
    </w:p>
    <w:p w14:paraId="4D68E4C6" w14:textId="5CACB567" w:rsidR="004D53BE" w:rsidRPr="00D03FEF" w:rsidRDefault="004D53BE" w:rsidP="004D53BE">
      <w:pPr>
        <w:rPr>
          <w:rFonts w:asciiTheme="majorHAnsi" w:eastAsia="Times New Roman" w:hAnsiTheme="majorHAnsi" w:cstheme="majorHAnsi"/>
          <w:sz w:val="25"/>
          <w:szCs w:val="25"/>
          <w:lang w:eastAsia="en-AU"/>
        </w:rPr>
      </w:pP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Australia commends Tuvalu on its innovative climate adaptation measures</w:t>
      </w:r>
      <w:r w:rsidR="00327F84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 </w:t>
      </w: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to mitigate </w:t>
      </w:r>
      <w:r w:rsidR="00923514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the </w:t>
      </w: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impacts of climate change on the human rights of people in Tuvalu</w:t>
      </w:r>
      <w:r w:rsidR="00327F84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, such as the Tuvalu Coastal Adaptation Project.</w:t>
      </w:r>
    </w:p>
    <w:p w14:paraId="68B81472" w14:textId="38F3FC27" w:rsidR="003D71DA" w:rsidRPr="00D03FEF" w:rsidRDefault="003D71DA" w:rsidP="004D53BE">
      <w:pPr>
        <w:rPr>
          <w:rFonts w:asciiTheme="majorHAnsi" w:eastAsia="Times New Roman" w:hAnsiTheme="majorHAnsi" w:cstheme="majorHAnsi"/>
          <w:sz w:val="25"/>
          <w:szCs w:val="25"/>
          <w:lang w:eastAsia="en-AU"/>
        </w:rPr>
      </w:pP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In September 2023, Tuvalu’s amended constitution came into effect. Australia welcomes the inclusion of new language that prohibits discrimination on the </w:t>
      </w:r>
      <w:r w:rsidR="00DC584D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grounds</w:t>
      </w: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 of disability</w:t>
      </w:r>
      <w:r w:rsidR="00DC584D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 and sex</w:t>
      </w: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, as well as constitutional recognition of</w:t>
      </w:r>
      <w:r w:rsidR="00777443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 the </w:t>
      </w:r>
      <w:proofErr w:type="spellStart"/>
      <w:r w:rsidR="00777443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Falekaupule</w:t>
      </w:r>
      <w:proofErr w:type="spellEnd"/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 traditional </w:t>
      </w:r>
      <w:r w:rsidR="00777443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governance structures</w:t>
      </w: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. </w:t>
      </w:r>
    </w:p>
    <w:p w14:paraId="1B631F40" w14:textId="58ED9E29" w:rsidR="004D53BE" w:rsidRPr="00D03FEF" w:rsidRDefault="004D53BE" w:rsidP="004D53BE">
      <w:pPr>
        <w:rPr>
          <w:rFonts w:asciiTheme="majorHAnsi" w:eastAsia="Times New Roman" w:hAnsiTheme="majorHAnsi" w:cstheme="majorHAnsi"/>
          <w:sz w:val="25"/>
          <w:szCs w:val="25"/>
          <w:lang w:eastAsia="en-AU"/>
        </w:rPr>
      </w:pP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We also welcome Tuvalu’s efforts to </w:t>
      </w:r>
      <w:r w:rsidR="00327F84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advocate </w:t>
      </w:r>
      <w:r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against gender-based violence, including </w:t>
      </w:r>
      <w:r w:rsidR="00B90A22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through</w:t>
      </w:r>
      <w:r w:rsidR="003F03A3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 national media campaign</w:t>
      </w:r>
      <w:r w:rsidR="00B90A22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>s</w:t>
      </w:r>
      <w:r w:rsidR="007C78C5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, and </w:t>
      </w:r>
      <w:r w:rsidR="003D71DA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will continue to support </w:t>
      </w:r>
      <w:r w:rsidR="00777443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Tuvalu’s efforts to advance </w:t>
      </w:r>
      <w:r w:rsidR="003D71DA" w:rsidRPr="00D03FEF">
        <w:rPr>
          <w:rFonts w:asciiTheme="majorHAnsi" w:eastAsia="Times New Roman" w:hAnsiTheme="majorHAnsi" w:cstheme="majorHAnsi"/>
          <w:sz w:val="25"/>
          <w:szCs w:val="25"/>
          <w:lang w:eastAsia="en-AU"/>
        </w:rPr>
        <w:t xml:space="preserve">gender equality and women’s empowerment. </w:t>
      </w:r>
    </w:p>
    <w:p w14:paraId="556A38C5" w14:textId="46207192" w:rsidR="00A43874" w:rsidRPr="00D03FEF" w:rsidRDefault="00A43874" w:rsidP="00A43874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D03FEF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Pr="00D03FEF">
        <w:rPr>
          <w:rStyle w:val="Strong"/>
          <w:rFonts w:asciiTheme="majorHAnsi" w:hAnsiTheme="majorHAnsi" w:cstheme="majorHAnsi"/>
          <w:sz w:val="25"/>
          <w:szCs w:val="25"/>
        </w:rPr>
        <w:t>Tuvalu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>:</w:t>
      </w:r>
    </w:p>
    <w:p w14:paraId="6710D23A" w14:textId="77777777" w:rsidR="00A43874" w:rsidRPr="00D03FEF" w:rsidRDefault="00A43874" w:rsidP="00A43874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</w:p>
    <w:p w14:paraId="7DFA0A0C" w14:textId="77014D90" w:rsidR="00A43874" w:rsidRPr="00D03FEF" w:rsidRDefault="00B90A22" w:rsidP="00A43874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D03FEF">
        <w:rPr>
          <w:rFonts w:asciiTheme="majorHAnsi" w:hAnsiTheme="majorHAnsi" w:cstheme="majorHAnsi"/>
          <w:b/>
          <w:bCs/>
          <w:sz w:val="25"/>
          <w:szCs w:val="25"/>
        </w:rPr>
        <w:t>I</w:t>
      </w:r>
      <w:r w:rsidR="00A43874" w:rsidRPr="00D03FEF">
        <w:rPr>
          <w:rFonts w:asciiTheme="majorHAnsi" w:hAnsiTheme="majorHAnsi" w:cstheme="majorHAnsi"/>
          <w:b/>
          <w:bCs/>
          <w:sz w:val="25"/>
          <w:szCs w:val="25"/>
        </w:rPr>
        <w:t>ncreas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>e</w:t>
      </w:r>
      <w:r w:rsidR="00A43874"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 efforts to address gender-based violence, including through stronger avenues for reporting abuse, improved support services for </w:t>
      </w:r>
      <w:r w:rsidR="00327F84"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survivors </w:t>
      </w:r>
      <w:r w:rsidR="00A43874"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and further integration of women into policymaking.  </w:t>
      </w:r>
    </w:p>
    <w:p w14:paraId="170A3ADF" w14:textId="2ED97538" w:rsidR="003D71DA" w:rsidRPr="00D03FEF" w:rsidRDefault="003D71DA" w:rsidP="003D71DA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Strengthen the capacity of human rights mechanisms and improve access to human rights, including by seeking National Human Rights Institution accreditation under the Paris Principles for the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O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ffice of the Chief Ombudsman. </w:t>
      </w:r>
    </w:p>
    <w:p w14:paraId="0DD7091D" w14:textId="4CFF38EA" w:rsidR="003D71DA" w:rsidRPr="00D03FEF" w:rsidRDefault="003D71DA" w:rsidP="003D71DA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Ratify the UN Convention against Torture and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O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ther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C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ruel,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I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nhuman or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D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egrading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T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reatment or 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P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>unish</w:t>
      </w:r>
      <w:r w:rsidR="00777443" w:rsidRPr="00D03FEF">
        <w:rPr>
          <w:rFonts w:asciiTheme="majorHAnsi" w:hAnsiTheme="majorHAnsi" w:cstheme="majorHAnsi"/>
          <w:b/>
          <w:bCs/>
          <w:sz w:val="25"/>
          <w:szCs w:val="25"/>
        </w:rPr>
        <w:t>ment, including considering drawing on</w:t>
      </w:r>
      <w:r w:rsidRPr="00D03FEF">
        <w:rPr>
          <w:rFonts w:asciiTheme="majorHAnsi" w:hAnsiTheme="majorHAnsi" w:cstheme="majorHAnsi"/>
          <w:b/>
          <w:bCs/>
          <w:sz w:val="25"/>
          <w:szCs w:val="25"/>
        </w:rPr>
        <w:t xml:space="preserve"> technical support to assist with ratification from the Convention Against Torture Initiative. </w:t>
      </w:r>
    </w:p>
    <w:p w14:paraId="1070AED6" w14:textId="713E79AF" w:rsidR="008F1FDA" w:rsidRPr="00D03FEF" w:rsidRDefault="00E32E73" w:rsidP="00E32E73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</w:pPr>
      <w:r w:rsidRPr="00D03FE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[</w:t>
      </w:r>
      <w:r w:rsidR="00777443" w:rsidRPr="00D03FE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195</w:t>
      </w:r>
      <w:r w:rsidRPr="00D03FE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 xml:space="preserve"> words]</w:t>
      </w:r>
    </w:p>
    <w:sectPr w:rsidR="008F1FDA" w:rsidRPr="00D03F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209D" w14:textId="77777777" w:rsidR="006B78C3" w:rsidRDefault="006B78C3">
      <w:pPr>
        <w:spacing w:after="0" w:line="240" w:lineRule="auto"/>
      </w:pPr>
      <w:r>
        <w:separator/>
      </w:r>
    </w:p>
  </w:endnote>
  <w:endnote w:type="continuationSeparator" w:id="0">
    <w:p w14:paraId="7EE6E47B" w14:textId="77777777" w:rsidR="006B78C3" w:rsidRDefault="006B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12CB" w14:textId="77777777" w:rsidR="00E90789" w:rsidRPr="00E90789" w:rsidRDefault="00D03FEF" w:rsidP="00E90789">
    <w:pPr>
      <w:pStyle w:val="Header"/>
      <w:jc w:val="center"/>
      <w:rPr>
        <w:b/>
        <w:bCs/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A363" w14:textId="77777777" w:rsidR="006B78C3" w:rsidRDefault="006B78C3">
      <w:pPr>
        <w:spacing w:after="0" w:line="240" w:lineRule="auto"/>
      </w:pPr>
      <w:r>
        <w:separator/>
      </w:r>
    </w:p>
  </w:footnote>
  <w:footnote w:type="continuationSeparator" w:id="0">
    <w:p w14:paraId="07051B39" w14:textId="77777777" w:rsidR="006B78C3" w:rsidRDefault="006B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E2D7" w14:textId="77777777" w:rsidR="00E90789" w:rsidRPr="00E90789" w:rsidRDefault="00D03FEF" w:rsidP="00E90789">
    <w:pPr>
      <w:pStyle w:val="Header"/>
      <w:jc w:val="center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6208"/>
    <w:multiLevelType w:val="multilevel"/>
    <w:tmpl w:val="05CE1524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 w15:restartNumberingAfterBreak="0">
    <w:nsid w:val="294B4AC2"/>
    <w:multiLevelType w:val="hybridMultilevel"/>
    <w:tmpl w:val="4B8A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05D1"/>
    <w:multiLevelType w:val="hybridMultilevel"/>
    <w:tmpl w:val="EB7C9DFA"/>
    <w:lvl w:ilvl="0" w:tplc="CDD600F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cs="Times New Roman"/>
      </w:rPr>
    </w:lvl>
  </w:abstractNum>
  <w:abstractNum w:abstractNumId="5" w15:restartNumberingAfterBreak="0">
    <w:nsid w:val="5F982129"/>
    <w:multiLevelType w:val="hybridMultilevel"/>
    <w:tmpl w:val="9AE00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4145">
    <w:abstractNumId w:val="2"/>
  </w:num>
  <w:num w:numId="2" w16cid:durableId="741756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367733">
    <w:abstractNumId w:val="4"/>
    <w:lvlOverride w:ilvl="0">
      <w:startOverride w:val="2"/>
    </w:lvlOverride>
  </w:num>
  <w:num w:numId="4" w16cid:durableId="1746146179">
    <w:abstractNumId w:val="0"/>
  </w:num>
  <w:num w:numId="5" w16cid:durableId="58403870">
    <w:abstractNumId w:val="1"/>
  </w:num>
  <w:num w:numId="6" w16cid:durableId="75326589">
    <w:abstractNumId w:val="3"/>
  </w:num>
  <w:num w:numId="7" w16cid:durableId="170143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06"/>
    <w:rsid w:val="0002459B"/>
    <w:rsid w:val="0002657C"/>
    <w:rsid w:val="000400C1"/>
    <w:rsid w:val="00045D11"/>
    <w:rsid w:val="00077286"/>
    <w:rsid w:val="000924B6"/>
    <w:rsid w:val="000A1A9A"/>
    <w:rsid w:val="000B3FA1"/>
    <w:rsid w:val="000C0F76"/>
    <w:rsid w:val="000C626B"/>
    <w:rsid w:val="000D6CE2"/>
    <w:rsid w:val="000E2413"/>
    <w:rsid w:val="000E55E2"/>
    <w:rsid w:val="000F6EC1"/>
    <w:rsid w:val="00105D1E"/>
    <w:rsid w:val="00112E4E"/>
    <w:rsid w:val="00115F9A"/>
    <w:rsid w:val="00124C05"/>
    <w:rsid w:val="001350D6"/>
    <w:rsid w:val="00135936"/>
    <w:rsid w:val="00144C49"/>
    <w:rsid w:val="00155CE0"/>
    <w:rsid w:val="001575CF"/>
    <w:rsid w:val="00173251"/>
    <w:rsid w:val="001E116A"/>
    <w:rsid w:val="0020403F"/>
    <w:rsid w:val="00226712"/>
    <w:rsid w:val="00227EB8"/>
    <w:rsid w:val="00251E54"/>
    <w:rsid w:val="00266987"/>
    <w:rsid w:val="00293EF3"/>
    <w:rsid w:val="002B02DC"/>
    <w:rsid w:val="002B1152"/>
    <w:rsid w:val="002D7D63"/>
    <w:rsid w:val="002E27A3"/>
    <w:rsid w:val="002F58F8"/>
    <w:rsid w:val="00327F84"/>
    <w:rsid w:val="00343BBF"/>
    <w:rsid w:val="0036357A"/>
    <w:rsid w:val="003745AE"/>
    <w:rsid w:val="00377EC9"/>
    <w:rsid w:val="003824DB"/>
    <w:rsid w:val="003A6132"/>
    <w:rsid w:val="003C75B7"/>
    <w:rsid w:val="003C7FE5"/>
    <w:rsid w:val="003D71DA"/>
    <w:rsid w:val="003F03A3"/>
    <w:rsid w:val="004107CE"/>
    <w:rsid w:val="004116B8"/>
    <w:rsid w:val="004209AE"/>
    <w:rsid w:val="00462D76"/>
    <w:rsid w:val="0047255C"/>
    <w:rsid w:val="004A0DFB"/>
    <w:rsid w:val="004B3602"/>
    <w:rsid w:val="004B43A9"/>
    <w:rsid w:val="004B4AB4"/>
    <w:rsid w:val="004D53BE"/>
    <w:rsid w:val="004E4F4F"/>
    <w:rsid w:val="004E57E8"/>
    <w:rsid w:val="004E6C0C"/>
    <w:rsid w:val="004F04E0"/>
    <w:rsid w:val="005337FF"/>
    <w:rsid w:val="00556068"/>
    <w:rsid w:val="005659D1"/>
    <w:rsid w:val="00570D43"/>
    <w:rsid w:val="005948E2"/>
    <w:rsid w:val="005A6F7A"/>
    <w:rsid w:val="005C4F14"/>
    <w:rsid w:val="005D258B"/>
    <w:rsid w:val="005D2E74"/>
    <w:rsid w:val="005F40D0"/>
    <w:rsid w:val="00602CD6"/>
    <w:rsid w:val="0063619E"/>
    <w:rsid w:val="006538E9"/>
    <w:rsid w:val="006728F1"/>
    <w:rsid w:val="0069697D"/>
    <w:rsid w:val="006A7AFA"/>
    <w:rsid w:val="006B78C3"/>
    <w:rsid w:val="006C61FA"/>
    <w:rsid w:val="006F000B"/>
    <w:rsid w:val="006F777D"/>
    <w:rsid w:val="00702168"/>
    <w:rsid w:val="00704186"/>
    <w:rsid w:val="00736295"/>
    <w:rsid w:val="00770C6D"/>
    <w:rsid w:val="00777443"/>
    <w:rsid w:val="00794906"/>
    <w:rsid w:val="007A1EAD"/>
    <w:rsid w:val="007A34C7"/>
    <w:rsid w:val="007B0E2F"/>
    <w:rsid w:val="007C78C5"/>
    <w:rsid w:val="007F56DC"/>
    <w:rsid w:val="00817DD6"/>
    <w:rsid w:val="00840906"/>
    <w:rsid w:val="008437BA"/>
    <w:rsid w:val="008439C0"/>
    <w:rsid w:val="00876BA0"/>
    <w:rsid w:val="00882E39"/>
    <w:rsid w:val="00885D81"/>
    <w:rsid w:val="00887F26"/>
    <w:rsid w:val="008A68BF"/>
    <w:rsid w:val="008A7C4B"/>
    <w:rsid w:val="008E04D7"/>
    <w:rsid w:val="008E372B"/>
    <w:rsid w:val="008F1FDA"/>
    <w:rsid w:val="00921252"/>
    <w:rsid w:val="00923514"/>
    <w:rsid w:val="0094133C"/>
    <w:rsid w:val="00945E2F"/>
    <w:rsid w:val="009C2B85"/>
    <w:rsid w:val="009C2BBE"/>
    <w:rsid w:val="009C7E85"/>
    <w:rsid w:val="009D68D0"/>
    <w:rsid w:val="009E7332"/>
    <w:rsid w:val="00A07A75"/>
    <w:rsid w:val="00A1546E"/>
    <w:rsid w:val="00A312AF"/>
    <w:rsid w:val="00A43874"/>
    <w:rsid w:val="00A44CAC"/>
    <w:rsid w:val="00A6471E"/>
    <w:rsid w:val="00A7607E"/>
    <w:rsid w:val="00AE481A"/>
    <w:rsid w:val="00B16F5E"/>
    <w:rsid w:val="00B27890"/>
    <w:rsid w:val="00B55146"/>
    <w:rsid w:val="00B90A22"/>
    <w:rsid w:val="00BB77C3"/>
    <w:rsid w:val="00BC7C86"/>
    <w:rsid w:val="00BF33CE"/>
    <w:rsid w:val="00C0507D"/>
    <w:rsid w:val="00C758EE"/>
    <w:rsid w:val="00CA3309"/>
    <w:rsid w:val="00CA4D77"/>
    <w:rsid w:val="00CA7AF8"/>
    <w:rsid w:val="00CF21FE"/>
    <w:rsid w:val="00D03FEF"/>
    <w:rsid w:val="00D20B2F"/>
    <w:rsid w:val="00D42446"/>
    <w:rsid w:val="00D930A1"/>
    <w:rsid w:val="00DA098D"/>
    <w:rsid w:val="00DC584D"/>
    <w:rsid w:val="00E0069C"/>
    <w:rsid w:val="00E32E73"/>
    <w:rsid w:val="00E65A6E"/>
    <w:rsid w:val="00E72F56"/>
    <w:rsid w:val="00EA2182"/>
    <w:rsid w:val="00ED7669"/>
    <w:rsid w:val="00EE458F"/>
    <w:rsid w:val="00F028B8"/>
    <w:rsid w:val="00F45119"/>
    <w:rsid w:val="00F463D7"/>
    <w:rsid w:val="00F71DEF"/>
    <w:rsid w:val="00F80926"/>
    <w:rsid w:val="00FD0C23"/>
    <w:rsid w:val="00FD19F9"/>
    <w:rsid w:val="00FF0EA3"/>
    <w:rsid w:val="00FF0F3B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9841D"/>
  <w15:chartTrackingRefBased/>
  <w15:docId w15:val="{B5E44E9B-0B54-459C-B41B-1B29FF5D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906"/>
    <w:rPr>
      <w:b/>
      <w:bCs/>
    </w:rPr>
  </w:style>
  <w:style w:type="paragraph" w:styleId="NormalWeb">
    <w:name w:val="Normal (Web)"/>
    <w:basedOn w:val="Normal"/>
    <w:uiPriority w:val="99"/>
    <w:unhideWhenUsed/>
    <w:rsid w:val="0079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4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06"/>
  </w:style>
  <w:style w:type="paragraph" w:styleId="Revision">
    <w:name w:val="Revision"/>
    <w:hidden/>
    <w:uiPriority w:val="99"/>
    <w:semiHidden/>
    <w:rsid w:val="008439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3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9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4AB4"/>
    <w:rPr>
      <w:rFonts w:ascii="Times New Roman" w:hAnsi="Times New Roman" w:cs="Times New Roman" w:hint="default"/>
      <w:color w:val="0000FF"/>
      <w:u w:val="single"/>
    </w:rPr>
  </w:style>
  <w:style w:type="paragraph" w:customStyle="1" w:styleId="AfterFirstPara">
    <w:name w:val="AfterFirstPara"/>
    <w:basedOn w:val="Normal"/>
    <w:rsid w:val="004B4AB4"/>
    <w:pPr>
      <w:numPr>
        <w:numId w:val="3"/>
      </w:numPr>
      <w:spacing w:before="120"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021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39B622-50AE-478A-BF3B-0EF31AF77E33}"/>
</file>

<file path=customXml/itemProps2.xml><?xml version="1.0" encoding="utf-8"?>
<ds:datastoreItem xmlns:ds="http://schemas.openxmlformats.org/officeDocument/2006/customXml" ds:itemID="{4A012ED7-2007-44A6-931E-D88AED573982}"/>
</file>

<file path=customXml/itemProps3.xml><?xml version="1.0" encoding="utf-8"?>
<ds:datastoreItem xmlns:ds="http://schemas.openxmlformats.org/officeDocument/2006/customXml" ds:itemID="{B8ED22C9-AA93-42D5-B001-549B1E683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1350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Tsai</dc:creator>
  <cp:keywords>[SEC=OFFICIAL:Sensitive]</cp:keywords>
  <dc:description/>
  <cp:lastModifiedBy>Sasho Ripiloski</cp:lastModifiedBy>
  <cp:revision>9</cp:revision>
  <cp:lastPrinted>2023-04-13T23:26:00Z</cp:lastPrinted>
  <dcterms:created xsi:type="dcterms:W3CDTF">2023-10-29T23:26:00Z</dcterms:created>
  <dcterms:modified xsi:type="dcterms:W3CDTF">2023-10-31T01:33:00Z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1EC7005593A44D43BD6A92C4DE0292B2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2E098629B7E899184720E088ED5DD2B1A1B12230</vt:lpwstr>
  </property>
  <property fmtid="{D5CDD505-2E9C-101B-9397-08002B2CF9AE}" pid="11" name="PM_OriginationTimeStamp">
    <vt:lpwstr>2023-10-09T04:30:26Z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OFFICIAL: Sensitive</vt:lpwstr>
  </property>
  <property fmtid="{D5CDD505-2E9C-101B-9397-08002B2CF9AE}" pid="19" name="PMUuid">
    <vt:lpwstr>v=2022.2;d=gov.au;g=ABA70C08-925C-5FA3-8765-3178156983AC</vt:lpwstr>
  </property>
  <property fmtid="{D5CDD505-2E9C-101B-9397-08002B2CF9AE}" pid="20" name="PM_Hash_Version">
    <vt:lpwstr>2022.1</vt:lpwstr>
  </property>
  <property fmtid="{D5CDD505-2E9C-101B-9397-08002B2CF9AE}" pid="21" name="PM_Hash_Salt_Prev">
    <vt:lpwstr>5554D5A128FF3AB0B22A703DDADCB672</vt:lpwstr>
  </property>
  <property fmtid="{D5CDD505-2E9C-101B-9397-08002B2CF9AE}" pid="22" name="PM_Hash_Salt">
    <vt:lpwstr>0D4C74018C4FB256152F268E24BDD053</vt:lpwstr>
  </property>
  <property fmtid="{D5CDD505-2E9C-101B-9397-08002B2CF9AE}" pid="23" name="PM_Hash_SHA1">
    <vt:lpwstr>82A50A2E72918FD2886B3EAAC17926FC64F9C9D9</vt:lpwstr>
  </property>
  <property fmtid="{D5CDD505-2E9C-101B-9397-08002B2CF9AE}" pid="24" name="PM_OriginatorUserAccountName_SHA256">
    <vt:lpwstr>A96DF0027F6F82AD12391E38E646B204D619B30C8141227088B2CBBAE6A4A5E5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PMHMAC">
    <vt:lpwstr>v=2022.1;a=SHA256;h=1EF9443D35D784527F77B3EDBFEFAA6432FC97DDE524BBBDE612F85AC6B52816</vt:lpwstr>
  </property>
  <property fmtid="{D5CDD505-2E9C-101B-9397-08002B2CF9AE}" pid="29" name="ContentTypeId">
    <vt:lpwstr>0x010100E6D6DC4AD75109459B25C7549CF8D377</vt:lpwstr>
  </property>
</Properties>
</file>