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1A0BD5B1" w:rsidR="00C76B46" w:rsidRPr="00124D13" w:rsidRDefault="00C76B46" w:rsidP="00124D13">
      <w:pPr>
        <w:spacing w:after="0" w:line="276" w:lineRule="auto"/>
        <w:rPr>
          <w:rFonts w:ascii="Verdana" w:hAnsi="Verdana"/>
          <w:color w:val="000000" w:themeColor="text1"/>
          <w:sz w:val="28"/>
          <w:szCs w:val="28"/>
        </w:rPr>
      </w:pPr>
      <w:r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Universal Periodic Review </w:t>
      </w:r>
      <w:r w:rsidR="004A1057"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4</w:t>
      </w:r>
      <w:r w:rsidR="001C1BCD"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4</w:t>
      </w:r>
      <w:r w:rsidR="00295C0C"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</w:t>
      </w:r>
      <w:r w:rsidR="004A1057"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– </w:t>
      </w:r>
      <w:r w:rsidR="00124D13"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Turkmenistan</w:t>
      </w:r>
    </w:p>
    <w:p w14:paraId="2A417B96" w14:textId="77777777" w:rsidR="00C76B46" w:rsidRPr="00124D13" w:rsidRDefault="00C76B46" w:rsidP="00124D13">
      <w:pPr>
        <w:pBdr>
          <w:bottom w:val="single" w:sz="4" w:space="1" w:color="auto"/>
        </w:pBdr>
        <w:spacing w:after="0" w:line="276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0124D13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Statement by the Kingdom of the Netherlands</w:t>
      </w:r>
      <w:r w:rsidRPr="00124D13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</w:p>
    <w:p w14:paraId="2D2EE55D" w14:textId="77777777" w:rsidR="00C76B46" w:rsidRPr="00124D13" w:rsidRDefault="00C76B46" w:rsidP="00124D13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7B21D947" w14:textId="5922A46F" w:rsidR="00C76B46" w:rsidRPr="00124D13" w:rsidRDefault="00C76B46" w:rsidP="00124D13">
      <w:pPr>
        <w:spacing w:line="276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124D1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124D13" w:rsidRPr="00124D1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Turkmenistan</w:t>
      </w:r>
      <w:r w:rsidRPr="00124D1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124D13">
        <w:rPr>
          <w:rFonts w:ascii="Verdana" w:hAnsi="Verdana" w:cs="Arial"/>
          <w:sz w:val="28"/>
          <w:szCs w:val="28"/>
          <w:lang w:val="en-GB"/>
        </w:rPr>
        <w:t>.</w:t>
      </w:r>
      <w:r w:rsidRPr="00124D13">
        <w:rPr>
          <w:rFonts w:ascii="Verdana" w:hAnsi="Verdana"/>
          <w:sz w:val="28"/>
          <w:szCs w:val="28"/>
        </w:rPr>
        <w:t xml:space="preserve"> </w:t>
      </w:r>
    </w:p>
    <w:p w14:paraId="5C997758" w14:textId="432B44FE" w:rsidR="00C76B46" w:rsidRPr="00124D13" w:rsidRDefault="000D7713" w:rsidP="00124D13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C76B46" w:rsidRPr="00124D13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="00C76B46"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 the </w:t>
      </w:r>
      <w:r w:rsidR="00124D13" w:rsidRPr="00124D13">
        <w:rPr>
          <w:rFonts w:ascii="Verdana" w:hAnsi="Verdana"/>
          <w:color w:val="000000" w:themeColor="text1"/>
          <w:sz w:val="28"/>
          <w:szCs w:val="28"/>
          <w:lang w:val="en-GB"/>
        </w:rPr>
        <w:t>Turkmen</w:t>
      </w:r>
      <w:r w:rsidR="00C76B46"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Government</w:t>
      </w:r>
      <w:r w:rsidR="00295C0C"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124D13" w:rsidRPr="00124D13">
        <w:rPr>
          <w:rFonts w:ascii="Verdana" w:hAnsi="Verdana"/>
          <w:color w:val="000000" w:themeColor="text1"/>
          <w:sz w:val="28"/>
          <w:szCs w:val="28"/>
          <w:lang w:val="en-GB"/>
        </w:rPr>
        <w:t>for inviting the UN Special Rapporteur on Cultural rights</w:t>
      </w:r>
      <w:r w:rsidR="00C76B46"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1FDF965E" w14:textId="585D944C" w:rsidR="00C76B46" w:rsidRPr="00124D13" w:rsidRDefault="00C76B46" w:rsidP="00124D13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124D13">
        <w:rPr>
          <w:rFonts w:ascii="Verdana" w:hAnsi="Verdana"/>
          <w:color w:val="000000" w:themeColor="text1"/>
          <w:sz w:val="28"/>
          <w:szCs w:val="28"/>
        </w:rPr>
        <w:t xml:space="preserve">Building on </w:t>
      </w:r>
      <w:r w:rsidR="00295C0C" w:rsidRPr="00124D13">
        <w:rPr>
          <w:rFonts w:ascii="Verdana" w:eastAsia="Times New Roman" w:hAnsi="Verdana"/>
          <w:sz w:val="28"/>
          <w:szCs w:val="28"/>
        </w:rPr>
        <w:t>obligations under the International Covenant on Civil and Political Rights</w:t>
      </w:r>
      <w:r w:rsidRPr="00124D13">
        <w:rPr>
          <w:rFonts w:ascii="Verdana" w:hAnsi="Verdana"/>
          <w:color w:val="000000" w:themeColor="text1"/>
          <w:sz w:val="28"/>
          <w:szCs w:val="28"/>
        </w:rPr>
        <w:t xml:space="preserve">, further measures would be welcomed to </w:t>
      </w:r>
      <w:r w:rsidR="00295C0C" w:rsidRPr="00124D13">
        <w:rPr>
          <w:rFonts w:ascii="Verdana" w:eastAsia="Times New Roman" w:hAnsi="Verdana"/>
          <w:sz w:val="28"/>
          <w:szCs w:val="28"/>
        </w:rPr>
        <w:t>combat violence and discrimination on all grounds, including on the grounds of sexual orientation and gender identity</w:t>
      </w:r>
      <w:r w:rsidRPr="00124D13">
        <w:rPr>
          <w:rFonts w:ascii="Verdana" w:hAnsi="Verdana" w:cs="Arial"/>
          <w:sz w:val="28"/>
          <w:szCs w:val="28"/>
          <w:lang w:val="en-GB"/>
        </w:rPr>
        <w:t>.</w:t>
      </w:r>
    </w:p>
    <w:p w14:paraId="5F985602" w14:textId="08E6989B" w:rsidR="00C76B46" w:rsidRPr="00124D13" w:rsidRDefault="00C76B46" w:rsidP="00124D13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124D13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 w:rsidRPr="00124D13">
        <w:rPr>
          <w:rFonts w:ascii="Verdana" w:hAnsi="Verdana" w:cs="Arial"/>
          <w:sz w:val="28"/>
          <w:szCs w:val="28"/>
          <w:lang w:val="en-GB"/>
        </w:rPr>
        <w:t>:</w:t>
      </w:r>
    </w:p>
    <w:p w14:paraId="20AAA638" w14:textId="4211137C" w:rsidR="00124D13" w:rsidRPr="00124D13" w:rsidRDefault="00124D13" w:rsidP="00124D13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rFonts w:ascii="Verdana" w:eastAsia="Times New Roman" w:hAnsi="Verdana"/>
          <w:sz w:val="28"/>
          <w:szCs w:val="28"/>
        </w:rPr>
      </w:pPr>
      <w:r w:rsidRPr="00124D13">
        <w:rPr>
          <w:rFonts w:ascii="Verdana" w:eastAsia="Times New Roman" w:hAnsi="Verdana"/>
          <w:sz w:val="28"/>
          <w:szCs w:val="28"/>
        </w:rPr>
        <w:t xml:space="preserve">Decriminalize consensual </w:t>
      </w:r>
      <w:r w:rsidR="00A03894">
        <w:rPr>
          <w:rFonts w:ascii="Verdana" w:eastAsia="Times New Roman" w:hAnsi="Verdana"/>
          <w:sz w:val="28"/>
          <w:szCs w:val="28"/>
        </w:rPr>
        <w:t>same sex relations</w:t>
      </w:r>
      <w:r w:rsidRPr="00124D13">
        <w:rPr>
          <w:rFonts w:ascii="Verdana" w:eastAsia="Times New Roman" w:hAnsi="Verdana"/>
          <w:sz w:val="28"/>
          <w:szCs w:val="28"/>
        </w:rPr>
        <w:t xml:space="preserve"> in compliance with its obligations under the International Covenant on Civil and Political Rights.</w:t>
      </w:r>
    </w:p>
    <w:p w14:paraId="72287DF7" w14:textId="30598F23" w:rsidR="00C76B46" w:rsidRPr="00124D13" w:rsidRDefault="00C76B46" w:rsidP="00124D13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43FC5D7" w14:textId="63F2A5D9" w:rsidR="00124D13" w:rsidRPr="00124D13" w:rsidRDefault="00124D13" w:rsidP="00124D13">
      <w:pPr>
        <w:pStyle w:val="ListParagraph"/>
        <w:numPr>
          <w:ilvl w:val="0"/>
          <w:numId w:val="4"/>
        </w:numPr>
        <w:spacing w:after="0" w:line="276" w:lineRule="auto"/>
        <w:contextualSpacing w:val="0"/>
        <w:rPr>
          <w:rFonts w:ascii="Verdana" w:eastAsia="Times New Roman" w:hAnsi="Verdana"/>
          <w:sz w:val="28"/>
          <w:szCs w:val="28"/>
        </w:rPr>
      </w:pPr>
      <w:r w:rsidRPr="00124D13">
        <w:rPr>
          <w:rFonts w:ascii="Verdana" w:eastAsia="Times New Roman" w:hAnsi="Verdana"/>
          <w:sz w:val="28"/>
          <w:szCs w:val="28"/>
        </w:rPr>
        <w:t xml:space="preserve">Extend </w:t>
      </w:r>
      <w:r w:rsidR="00010746">
        <w:rPr>
          <w:rFonts w:ascii="Verdana" w:eastAsia="Times New Roman" w:hAnsi="Verdana"/>
          <w:sz w:val="28"/>
          <w:szCs w:val="28"/>
        </w:rPr>
        <w:t xml:space="preserve">a </w:t>
      </w:r>
      <w:r w:rsidRPr="00124D13">
        <w:rPr>
          <w:rFonts w:ascii="Verdana" w:eastAsia="Times New Roman" w:hAnsi="Verdana"/>
          <w:sz w:val="28"/>
          <w:szCs w:val="28"/>
        </w:rPr>
        <w:t xml:space="preserve">standing invitation to </w:t>
      </w:r>
      <w:r w:rsidR="00A03894">
        <w:rPr>
          <w:rFonts w:ascii="Verdana" w:eastAsia="Times New Roman" w:hAnsi="Verdana"/>
          <w:sz w:val="28"/>
          <w:szCs w:val="28"/>
        </w:rPr>
        <w:t xml:space="preserve">all </w:t>
      </w:r>
      <w:r w:rsidR="00A03894" w:rsidRPr="00124D13">
        <w:rPr>
          <w:rFonts w:ascii="Verdana" w:eastAsia="Times New Roman" w:hAnsi="Verdana"/>
          <w:sz w:val="28"/>
          <w:szCs w:val="28"/>
        </w:rPr>
        <w:t xml:space="preserve">United Nations Special </w:t>
      </w:r>
      <w:r w:rsidR="00010746">
        <w:rPr>
          <w:rFonts w:ascii="Verdana" w:eastAsia="Times New Roman" w:hAnsi="Verdana"/>
          <w:sz w:val="28"/>
          <w:szCs w:val="28"/>
        </w:rPr>
        <w:t>Procedure mandate holders</w:t>
      </w:r>
      <w:r w:rsidR="00A03894" w:rsidRPr="00124D13">
        <w:rPr>
          <w:rFonts w:ascii="Verdana" w:eastAsia="Times New Roman" w:hAnsi="Verdana"/>
          <w:sz w:val="28"/>
          <w:szCs w:val="28"/>
        </w:rPr>
        <w:t xml:space="preserve"> </w:t>
      </w:r>
      <w:r w:rsidR="00A03894">
        <w:rPr>
          <w:rFonts w:ascii="Verdana" w:eastAsia="Times New Roman" w:hAnsi="Verdana"/>
          <w:sz w:val="28"/>
          <w:szCs w:val="28"/>
        </w:rPr>
        <w:t xml:space="preserve">working </w:t>
      </w:r>
      <w:r w:rsidR="00A03894" w:rsidRPr="00124D13">
        <w:rPr>
          <w:rFonts w:ascii="Verdana" w:eastAsia="Times New Roman" w:hAnsi="Verdana"/>
          <w:sz w:val="28"/>
          <w:szCs w:val="28"/>
        </w:rPr>
        <w:t>on human rights issues</w:t>
      </w:r>
      <w:r w:rsidR="00A03894">
        <w:rPr>
          <w:rFonts w:ascii="Verdana" w:eastAsia="Times New Roman" w:hAnsi="Verdana"/>
          <w:sz w:val="28"/>
          <w:szCs w:val="28"/>
        </w:rPr>
        <w:t xml:space="preserve"> and invite in particular</w:t>
      </w:r>
      <w:r w:rsidR="00A03894" w:rsidRPr="00124D13">
        <w:rPr>
          <w:rFonts w:ascii="Verdana" w:eastAsia="Times New Roman" w:hAnsi="Verdana"/>
          <w:sz w:val="28"/>
          <w:szCs w:val="28"/>
        </w:rPr>
        <w:t xml:space="preserve"> </w:t>
      </w:r>
      <w:r w:rsidRPr="00124D13">
        <w:rPr>
          <w:rFonts w:ascii="Verdana" w:eastAsia="Times New Roman" w:hAnsi="Verdana"/>
          <w:sz w:val="28"/>
          <w:szCs w:val="28"/>
        </w:rPr>
        <w:t xml:space="preserve">the </w:t>
      </w:r>
      <w:r w:rsidR="00010746">
        <w:rPr>
          <w:rFonts w:ascii="Verdana" w:eastAsia="Times New Roman" w:hAnsi="Verdana"/>
          <w:sz w:val="28"/>
          <w:szCs w:val="28"/>
        </w:rPr>
        <w:t xml:space="preserve">UN </w:t>
      </w:r>
      <w:r w:rsidRPr="00124D13">
        <w:rPr>
          <w:rFonts w:ascii="Verdana" w:eastAsia="Times New Roman" w:hAnsi="Verdana"/>
          <w:sz w:val="28"/>
          <w:szCs w:val="28"/>
        </w:rPr>
        <w:t xml:space="preserve">Special Rapporteur on the situation of </w:t>
      </w:r>
      <w:r w:rsidR="00010746">
        <w:rPr>
          <w:rFonts w:ascii="Verdana" w:eastAsia="Times New Roman" w:hAnsi="Verdana"/>
          <w:sz w:val="28"/>
          <w:szCs w:val="28"/>
        </w:rPr>
        <w:t>h</w:t>
      </w:r>
      <w:r w:rsidRPr="00124D13">
        <w:rPr>
          <w:rFonts w:ascii="Verdana" w:eastAsia="Times New Roman" w:hAnsi="Verdana"/>
          <w:sz w:val="28"/>
          <w:szCs w:val="28"/>
        </w:rPr>
        <w:t>uman rights defenders</w:t>
      </w:r>
      <w:r w:rsidR="00010746">
        <w:rPr>
          <w:rFonts w:ascii="Verdana" w:eastAsia="Times New Roman" w:hAnsi="Verdana"/>
          <w:sz w:val="28"/>
          <w:szCs w:val="28"/>
        </w:rPr>
        <w:t>,</w:t>
      </w:r>
      <w:r w:rsidRPr="00124D13">
        <w:rPr>
          <w:rFonts w:ascii="Verdana" w:eastAsia="Times New Roman" w:hAnsi="Verdana"/>
          <w:sz w:val="28"/>
          <w:szCs w:val="28"/>
        </w:rPr>
        <w:t xml:space="preserve"> and other</w:t>
      </w:r>
      <w:r w:rsidR="00A03894">
        <w:rPr>
          <w:rFonts w:ascii="Verdana" w:eastAsia="Times New Roman" w:hAnsi="Verdana"/>
          <w:sz w:val="28"/>
          <w:szCs w:val="28"/>
        </w:rPr>
        <w:t xml:space="preserve">s </w:t>
      </w:r>
      <w:r w:rsidRPr="00124D13">
        <w:rPr>
          <w:rFonts w:ascii="Verdana" w:eastAsia="Times New Roman" w:hAnsi="Verdana"/>
          <w:sz w:val="28"/>
          <w:szCs w:val="28"/>
        </w:rPr>
        <w:t>who have made visit requests.</w:t>
      </w:r>
    </w:p>
    <w:p w14:paraId="16755482" w14:textId="206DDB2A" w:rsidR="00C76B46" w:rsidRPr="00124D13" w:rsidRDefault="00C76B46" w:rsidP="00124D13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D1C8F0B" w14:textId="01721493" w:rsidR="00C76B46" w:rsidRPr="00124D13" w:rsidRDefault="00C76B46" w:rsidP="00124D13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 w:rsidR="00124D13" w:rsidRPr="00124D13">
        <w:rPr>
          <w:rFonts w:ascii="Verdana" w:hAnsi="Verdana"/>
          <w:color w:val="000000" w:themeColor="text1"/>
          <w:sz w:val="28"/>
          <w:szCs w:val="28"/>
          <w:lang w:val="en-GB"/>
        </w:rPr>
        <w:t>Turkmenistan</w:t>
      </w:r>
      <w:r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01074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every </w:t>
      </w:r>
      <w:r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success with the follow-up of all recommendations it receives during this </w:t>
      </w:r>
      <w:r w:rsidR="00010746">
        <w:rPr>
          <w:rFonts w:ascii="Verdana" w:hAnsi="Verdana"/>
          <w:color w:val="000000" w:themeColor="text1"/>
          <w:sz w:val="28"/>
          <w:szCs w:val="28"/>
          <w:lang w:val="en-GB"/>
        </w:rPr>
        <w:t>fourth</w:t>
      </w:r>
      <w:r w:rsidRPr="00124D13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UPR cycle. </w:t>
      </w:r>
    </w:p>
    <w:p w14:paraId="3BA85C0F" w14:textId="0CA3F47A" w:rsidR="00C76B46" w:rsidRPr="00124D13" w:rsidRDefault="00C76B46" w:rsidP="00124D13">
      <w:pPr>
        <w:spacing w:after="0" w:line="276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124D13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44E074BB" w14:textId="77777777" w:rsidR="00C76B46" w:rsidRPr="00124D13" w:rsidRDefault="00C76B46" w:rsidP="00124D13">
      <w:pPr>
        <w:spacing w:line="276" w:lineRule="auto"/>
        <w:rPr>
          <w:rFonts w:ascii="Verdana" w:hAnsi="Verdana"/>
          <w:sz w:val="28"/>
          <w:szCs w:val="28"/>
        </w:rPr>
      </w:pPr>
    </w:p>
    <w:p w14:paraId="71EAF622" w14:textId="77777777" w:rsidR="00895661" w:rsidRPr="00124D13" w:rsidRDefault="00895661" w:rsidP="00124D13">
      <w:pPr>
        <w:spacing w:line="276" w:lineRule="auto"/>
        <w:rPr>
          <w:rFonts w:ascii="Verdana" w:hAnsi="Verdana"/>
          <w:sz w:val="28"/>
          <w:szCs w:val="28"/>
        </w:rPr>
      </w:pPr>
    </w:p>
    <w:sectPr w:rsidR="00895661" w:rsidRPr="00124D13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45F"/>
    <w:multiLevelType w:val="hybridMultilevel"/>
    <w:tmpl w:val="5204BA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1FAB"/>
    <w:multiLevelType w:val="hybridMultilevel"/>
    <w:tmpl w:val="03F8A3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1"/>
  </w:num>
  <w:num w:numId="3" w16cid:durableId="168547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630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10746"/>
    <w:rsid w:val="000D7713"/>
    <w:rsid w:val="00124D13"/>
    <w:rsid w:val="001C1BCD"/>
    <w:rsid w:val="00295C0C"/>
    <w:rsid w:val="002C064D"/>
    <w:rsid w:val="003C1EBE"/>
    <w:rsid w:val="004A1057"/>
    <w:rsid w:val="00590B13"/>
    <w:rsid w:val="006639A3"/>
    <w:rsid w:val="00735109"/>
    <w:rsid w:val="007B0A73"/>
    <w:rsid w:val="00820990"/>
    <w:rsid w:val="00895661"/>
    <w:rsid w:val="00A03894"/>
    <w:rsid w:val="00B902C5"/>
    <w:rsid w:val="00C16F51"/>
    <w:rsid w:val="00C76B46"/>
    <w:rsid w:val="00C84615"/>
    <w:rsid w:val="00D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97AF9-7CE7-4B45-9BEC-92361AC379D2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ab4d5908-b6b1-48b2-9283-72a5bddb18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11ACB3-F2C7-4786-82A3-2A2BD5FC38F6}"/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Snoek, Laura</cp:lastModifiedBy>
  <cp:revision>2</cp:revision>
  <cp:lastPrinted>2023-11-06T07:32:00Z</cp:lastPrinted>
  <dcterms:created xsi:type="dcterms:W3CDTF">2023-11-06T08:17:00Z</dcterms:created>
  <dcterms:modified xsi:type="dcterms:W3CDTF">2023-11-06T08:17:00Z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