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BDD7E" w14:textId="77777777" w:rsidR="00396FC6" w:rsidRPr="00414921" w:rsidRDefault="00396FC6" w:rsidP="00396FC6">
      <w:pPr>
        <w:jc w:val="center"/>
        <w:rPr>
          <w:i/>
          <w:sz w:val="36"/>
          <w:szCs w:val="36"/>
        </w:rPr>
      </w:pPr>
      <w:r w:rsidRPr="00006852">
        <w:rPr>
          <w:noProof/>
          <w:sz w:val="28"/>
          <w:szCs w:val="28"/>
          <w:lang w:val="hr-HR" w:eastAsia="hr-HR"/>
        </w:rPr>
        <w:drawing>
          <wp:inline distT="0" distB="0" distL="0" distR="0" wp14:anchorId="2E5D302E" wp14:editId="480E2A47">
            <wp:extent cx="525145" cy="688975"/>
            <wp:effectExtent l="0" t="0" r="8255" b="0"/>
            <wp:docPr id="1" name="Picture 1" descr="untitl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titl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CE7D7" w14:textId="23010A85" w:rsidR="00396FC6" w:rsidRPr="00414921" w:rsidRDefault="00F01FD7" w:rsidP="000F6DB2">
      <w:pPr>
        <w:spacing w:after="120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 w:rsidRPr="00414921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44TH</w:t>
      </w:r>
      <w:r w:rsidR="00396FC6" w:rsidRPr="00414921"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 SESSION OF THE UPR WORKING GROUP</w:t>
      </w:r>
    </w:p>
    <w:p w14:paraId="1016FE5F" w14:textId="37754D09" w:rsidR="00396FC6" w:rsidRPr="00414921" w:rsidRDefault="00396FC6" w:rsidP="000F6DB2">
      <w:pPr>
        <w:spacing w:after="120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 w:rsidRPr="00414921"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REVIEW OF </w:t>
      </w:r>
      <w:r w:rsidR="00F01FD7" w:rsidRPr="00414921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TURKMENISTAN</w:t>
      </w:r>
    </w:p>
    <w:p w14:paraId="5D293F21" w14:textId="492EACB5" w:rsidR="00396FC6" w:rsidRPr="00414921" w:rsidRDefault="00F01FD7" w:rsidP="000F6DB2">
      <w:pPr>
        <w:spacing w:after="120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 w:rsidRPr="00414921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6</w:t>
      </w:r>
      <w:r w:rsidR="00396FC6" w:rsidRPr="00414921"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 </w:t>
      </w:r>
      <w:r w:rsidRPr="00414921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November</w:t>
      </w:r>
      <w:r w:rsidR="00396FC6" w:rsidRPr="00414921"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 2023</w:t>
      </w:r>
    </w:p>
    <w:p w14:paraId="1267ACCF" w14:textId="77777777" w:rsidR="00396FC6" w:rsidRPr="00414921" w:rsidRDefault="00396FC6" w:rsidP="000F6DB2">
      <w:pPr>
        <w:spacing w:after="120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 w:rsidRPr="00414921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Statement by the Republic of Croatia</w:t>
      </w:r>
    </w:p>
    <w:p w14:paraId="48E6C36E" w14:textId="77777777" w:rsidR="00396FC6" w:rsidRPr="00414921" w:rsidRDefault="00396FC6" w:rsidP="008961B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val="en-GB"/>
        </w:rPr>
      </w:pPr>
    </w:p>
    <w:p w14:paraId="0782FC18" w14:textId="28A0D712" w:rsidR="008961B4" w:rsidRPr="00414921" w:rsidRDefault="008961B4" w:rsidP="00FD02E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36"/>
          <w:szCs w:val="36"/>
          <w:lang w:val="en-GB"/>
        </w:rPr>
      </w:pPr>
    </w:p>
    <w:p w14:paraId="470DD2BA" w14:textId="095A9005" w:rsidR="008961B4" w:rsidRPr="006823DA" w:rsidRDefault="00307895" w:rsidP="00F01FD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6823DA">
        <w:rPr>
          <w:rFonts w:ascii="Times New Roman" w:eastAsia="Calibri" w:hAnsi="Times New Roman" w:cs="Times New Roman"/>
          <w:color w:val="000000"/>
          <w:sz w:val="36"/>
          <w:szCs w:val="36"/>
        </w:rPr>
        <w:t>Mr.</w:t>
      </w:r>
      <w:r w:rsidR="008961B4" w:rsidRPr="006823DA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President,</w:t>
      </w:r>
    </w:p>
    <w:p w14:paraId="7859F146" w14:textId="77777777" w:rsidR="008961B4" w:rsidRPr="006823DA" w:rsidRDefault="008961B4" w:rsidP="00F01FD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</w:p>
    <w:p w14:paraId="09DEEFC1" w14:textId="77777777" w:rsidR="00752D0A" w:rsidRPr="006823DA" w:rsidRDefault="004B74B7" w:rsidP="00C4648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6823DA">
        <w:rPr>
          <w:rFonts w:ascii="Times New Roman" w:eastAsia="Calibri" w:hAnsi="Times New Roman" w:cs="Times New Roman"/>
          <w:color w:val="000000"/>
          <w:sz w:val="36"/>
          <w:szCs w:val="36"/>
        </w:rPr>
        <w:t>Croatia welcome</w:t>
      </w:r>
      <w:r w:rsidR="00785DFD" w:rsidRPr="006823DA">
        <w:rPr>
          <w:rFonts w:ascii="Times New Roman" w:eastAsia="Calibri" w:hAnsi="Times New Roman" w:cs="Times New Roman"/>
          <w:color w:val="000000"/>
          <w:sz w:val="36"/>
          <w:szCs w:val="36"/>
        </w:rPr>
        <w:t>s the delegation of Turkmenistan</w:t>
      </w:r>
      <w:r w:rsidRPr="006823DA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and thanks them for the presentation of their report.</w:t>
      </w:r>
    </w:p>
    <w:p w14:paraId="4CAC8FCC" w14:textId="77777777" w:rsidR="00752D0A" w:rsidRPr="006823DA" w:rsidRDefault="00752D0A" w:rsidP="00C4648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</w:p>
    <w:p w14:paraId="3F3299CF" w14:textId="787BDCB3" w:rsidR="00FB462C" w:rsidRPr="006823DA" w:rsidRDefault="00752D0A" w:rsidP="00C4648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6823DA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We welcome the </w:t>
      </w:r>
      <w:r w:rsidR="00966002" w:rsidRPr="006823DA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2016 </w:t>
      </w:r>
      <w:r w:rsidR="008A2855" w:rsidRPr="006823DA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Constitution </w:t>
      </w:r>
      <w:r w:rsidR="00513864" w:rsidRPr="006823DA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that </w:t>
      </w:r>
      <w:r w:rsidR="008A2855" w:rsidRPr="006823DA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guarantees equal rights and opportunities for women and men </w:t>
      </w:r>
      <w:r w:rsidR="000F6DB2" w:rsidRPr="006823DA">
        <w:rPr>
          <w:rFonts w:ascii="Times New Roman" w:eastAsia="Calibri" w:hAnsi="Times New Roman" w:cs="Times New Roman"/>
          <w:color w:val="000000"/>
          <w:sz w:val="36"/>
          <w:szCs w:val="36"/>
        </w:rPr>
        <w:t>as well as the</w:t>
      </w:r>
      <w:r w:rsidR="008A2855" w:rsidRPr="006823DA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</w:t>
      </w:r>
      <w:r w:rsidR="00513864" w:rsidRPr="006823DA">
        <w:rPr>
          <w:rFonts w:ascii="Times New Roman" w:eastAsia="Calibri" w:hAnsi="Times New Roman" w:cs="Times New Roman"/>
          <w:color w:val="000000"/>
          <w:sz w:val="36"/>
          <w:szCs w:val="36"/>
        </w:rPr>
        <w:t>relevant</w:t>
      </w:r>
      <w:r w:rsidR="008A2855" w:rsidRPr="006823DA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legislation, which </w:t>
      </w:r>
      <w:r w:rsidR="00C4648F" w:rsidRPr="006823DA">
        <w:rPr>
          <w:rFonts w:ascii="Times New Roman" w:eastAsia="Calibri" w:hAnsi="Times New Roman" w:cs="Times New Roman"/>
          <w:color w:val="000000"/>
          <w:sz w:val="36"/>
          <w:szCs w:val="36"/>
        </w:rPr>
        <w:t>prohibits</w:t>
      </w:r>
      <w:r w:rsidR="008A2855" w:rsidRPr="006823DA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discrimination based on sex.</w:t>
      </w:r>
      <w:r w:rsidR="00FB462C" w:rsidRPr="006823DA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</w:t>
      </w:r>
      <w:r w:rsidRPr="006823DA">
        <w:rPr>
          <w:rFonts w:ascii="Times New Roman" w:eastAsia="Calibri" w:hAnsi="Times New Roman" w:cs="Times New Roman"/>
          <w:color w:val="000000"/>
          <w:sz w:val="36"/>
          <w:szCs w:val="36"/>
        </w:rPr>
        <w:t>I</w:t>
      </w:r>
      <w:r w:rsidR="00FB462C" w:rsidRPr="006823DA">
        <w:rPr>
          <w:rFonts w:ascii="Times New Roman" w:eastAsia="Calibri" w:hAnsi="Times New Roman" w:cs="Times New Roman"/>
          <w:color w:val="000000"/>
          <w:sz w:val="36"/>
          <w:szCs w:val="36"/>
        </w:rPr>
        <w:t>n order to fully comply with the provisions of CEDAW</w:t>
      </w:r>
      <w:r w:rsidR="00C4648F" w:rsidRPr="006823DA">
        <w:rPr>
          <w:rFonts w:ascii="Times New Roman" w:eastAsia="Calibri" w:hAnsi="Times New Roman" w:cs="Times New Roman"/>
          <w:color w:val="000000"/>
          <w:sz w:val="36"/>
          <w:szCs w:val="36"/>
        </w:rPr>
        <w:t>,</w:t>
      </w:r>
      <w:r w:rsidR="00FB462C" w:rsidRPr="006823DA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we encourage Turkmenistan to use definition of discrimination against women as set out in the Convention.</w:t>
      </w:r>
    </w:p>
    <w:p w14:paraId="149C8EAB" w14:textId="5519F210" w:rsidR="00C37F62" w:rsidRPr="006823DA" w:rsidRDefault="00C37F62" w:rsidP="00C4648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</w:p>
    <w:p w14:paraId="7C8EF264" w14:textId="40A3CE9F" w:rsidR="00C4648F" w:rsidRPr="006823DA" w:rsidRDefault="00C4648F" w:rsidP="00C4648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6823DA">
        <w:rPr>
          <w:rFonts w:ascii="Times New Roman" w:eastAsia="Calibri" w:hAnsi="Times New Roman" w:cs="Times New Roman"/>
          <w:color w:val="000000"/>
          <w:sz w:val="36"/>
          <w:szCs w:val="36"/>
        </w:rPr>
        <w:t>We also command the Government for the release of the first-ever national sample survey entitled Health and Status of a Woman in the Family, providing reliable and accessible data and statistics on gender equality.</w:t>
      </w:r>
      <w:r w:rsidRPr="006823DA">
        <w:rPr>
          <w:rFonts w:ascii="Roboto" w:hAnsi="Roboto"/>
          <w:bCs/>
          <w:color w:val="7C7C7C"/>
          <w:sz w:val="36"/>
          <w:szCs w:val="36"/>
        </w:rPr>
        <w:t> </w:t>
      </w:r>
    </w:p>
    <w:p w14:paraId="12F5D8AC" w14:textId="77777777" w:rsidR="00C4648F" w:rsidRPr="006823DA" w:rsidRDefault="00C4648F" w:rsidP="00C4648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</w:p>
    <w:p w14:paraId="41D48004" w14:textId="2538AC95" w:rsidR="00752D0A" w:rsidRPr="006823DA" w:rsidRDefault="00752D0A" w:rsidP="00F01FD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</w:p>
    <w:p w14:paraId="0A41A3FA" w14:textId="77777777" w:rsidR="00752D0A" w:rsidRPr="006823DA" w:rsidRDefault="00752D0A" w:rsidP="00F01FD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36"/>
          <w:szCs w:val="36"/>
          <w:lang w:val="en-GB"/>
        </w:rPr>
      </w:pPr>
    </w:p>
    <w:p w14:paraId="7F06A5B1" w14:textId="77777777" w:rsidR="00752D0A" w:rsidRPr="006823DA" w:rsidRDefault="00752D0A" w:rsidP="00F01FD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36"/>
          <w:szCs w:val="36"/>
          <w:lang w:val="en-GB"/>
        </w:rPr>
      </w:pPr>
    </w:p>
    <w:p w14:paraId="15F25B68" w14:textId="77777777" w:rsidR="00752D0A" w:rsidRPr="006823DA" w:rsidRDefault="00752D0A" w:rsidP="00F01FD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36"/>
          <w:szCs w:val="36"/>
          <w:lang w:val="en-GB"/>
        </w:rPr>
      </w:pPr>
    </w:p>
    <w:p w14:paraId="01DA75CA" w14:textId="5758A909" w:rsidR="008961B4" w:rsidRPr="006823DA" w:rsidRDefault="00FB462C" w:rsidP="00F01FD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36"/>
          <w:szCs w:val="36"/>
          <w:lang w:val="en-GB"/>
        </w:rPr>
      </w:pPr>
      <w:r w:rsidRPr="006823DA">
        <w:rPr>
          <w:rFonts w:ascii="Times New Roman" w:eastAsia="Calibri" w:hAnsi="Times New Roman" w:cs="Times New Roman"/>
          <w:color w:val="000000"/>
          <w:sz w:val="36"/>
          <w:szCs w:val="36"/>
          <w:lang w:val="en-GB"/>
        </w:rPr>
        <w:t>W</w:t>
      </w:r>
      <w:r w:rsidR="00632C7E" w:rsidRPr="006823DA">
        <w:rPr>
          <w:rFonts w:ascii="Times New Roman" w:eastAsia="Calibri" w:hAnsi="Times New Roman" w:cs="Times New Roman"/>
          <w:color w:val="000000"/>
          <w:sz w:val="36"/>
          <w:szCs w:val="36"/>
          <w:lang w:val="en-GB"/>
        </w:rPr>
        <w:t>e have follo</w:t>
      </w:r>
      <w:r w:rsidR="000542BB" w:rsidRPr="006823DA">
        <w:rPr>
          <w:rFonts w:ascii="Times New Roman" w:eastAsia="Calibri" w:hAnsi="Times New Roman" w:cs="Times New Roman"/>
          <w:color w:val="000000"/>
          <w:sz w:val="36"/>
          <w:szCs w:val="36"/>
          <w:lang w:val="en-GB"/>
        </w:rPr>
        <w:t>wing recommendations</w:t>
      </w:r>
      <w:r w:rsidR="00632C7E" w:rsidRPr="006823DA">
        <w:rPr>
          <w:rFonts w:ascii="Times New Roman" w:eastAsia="Calibri" w:hAnsi="Times New Roman" w:cs="Times New Roman"/>
          <w:color w:val="000000"/>
          <w:sz w:val="36"/>
          <w:szCs w:val="36"/>
          <w:lang w:val="en-GB"/>
        </w:rPr>
        <w:t>:</w:t>
      </w:r>
    </w:p>
    <w:p w14:paraId="60408F61" w14:textId="6C64E5C3" w:rsidR="00F0112D" w:rsidRPr="006823DA" w:rsidRDefault="00F0112D" w:rsidP="00F01FD7">
      <w:pPr>
        <w:spacing w:after="0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14:paraId="114E8364" w14:textId="2F6A75D4" w:rsidR="00513864" w:rsidRPr="006823DA" w:rsidRDefault="00513864" w:rsidP="00B5021D">
      <w:pPr>
        <w:pStyle w:val="ListParagraph"/>
        <w:numPr>
          <w:ilvl w:val="0"/>
          <w:numId w:val="5"/>
        </w:numPr>
        <w:ind w:left="714" w:hanging="357"/>
        <w:contextualSpacing w:val="0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823DA">
        <w:rPr>
          <w:rFonts w:ascii="Times New Roman" w:eastAsia="Calibri" w:hAnsi="Times New Roman" w:cs="Times New Roman"/>
          <w:sz w:val="36"/>
          <w:szCs w:val="36"/>
        </w:rPr>
        <w:t>Allocate adequate human, technical and financial resources for the implementation of the Gender Equality Action Plan and establish a mechanism to effectively monitor its implementation.</w:t>
      </w:r>
    </w:p>
    <w:p w14:paraId="52E1AEAC" w14:textId="42CEC453" w:rsidR="00C53BF4" w:rsidRPr="006823DA" w:rsidRDefault="00B5021D" w:rsidP="00B5021D">
      <w:pPr>
        <w:pStyle w:val="ListParagraph"/>
        <w:numPr>
          <w:ilvl w:val="0"/>
          <w:numId w:val="5"/>
        </w:numPr>
        <w:ind w:left="714" w:hanging="357"/>
        <w:contextualSpacing w:val="0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823DA">
        <w:rPr>
          <w:rFonts w:ascii="Times New Roman" w:eastAsia="Calibri" w:hAnsi="Times New Roman" w:cs="Times New Roman"/>
          <w:sz w:val="36"/>
          <w:szCs w:val="36"/>
        </w:rPr>
        <w:t>Expedite the</w:t>
      </w:r>
      <w:r w:rsidR="00197623" w:rsidRPr="006823DA">
        <w:rPr>
          <w:rFonts w:ascii="Times New Roman" w:eastAsia="Calibri" w:hAnsi="Times New Roman" w:cs="Times New Roman"/>
          <w:sz w:val="36"/>
          <w:szCs w:val="36"/>
        </w:rPr>
        <w:t xml:space="preserve"> adoption of a comprehensive law specifically defining and criminalizing all forms of gender-based violence against women, in particular domestic violence, marital rape and sexual assault within and outside marriage</w:t>
      </w:r>
      <w:r w:rsidR="00A26892" w:rsidRPr="006823DA">
        <w:rPr>
          <w:rFonts w:ascii="Times New Roman" w:eastAsia="Calibri" w:hAnsi="Times New Roman" w:cs="Times New Roman"/>
          <w:sz w:val="36"/>
          <w:szCs w:val="36"/>
        </w:rPr>
        <w:t xml:space="preserve">. </w:t>
      </w:r>
    </w:p>
    <w:p w14:paraId="0D799399" w14:textId="7248802C" w:rsidR="00FD02E4" w:rsidRPr="006823DA" w:rsidRDefault="00164652" w:rsidP="00207BD0">
      <w:pPr>
        <w:pStyle w:val="ListParagraph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823DA">
        <w:rPr>
          <w:rFonts w:ascii="Times New Roman" w:eastAsia="Calibri" w:hAnsi="Times New Roman" w:cs="Times New Roman"/>
          <w:sz w:val="36"/>
          <w:szCs w:val="36"/>
        </w:rPr>
        <w:t xml:space="preserve">Abolish arbitrary restrictions </w:t>
      </w:r>
      <w:r w:rsidR="00C4648F" w:rsidRPr="006823DA">
        <w:rPr>
          <w:rFonts w:ascii="Times New Roman" w:eastAsia="Calibri" w:hAnsi="Times New Roman" w:cs="Times New Roman"/>
          <w:sz w:val="36"/>
          <w:szCs w:val="36"/>
        </w:rPr>
        <w:t>and interference with the right to freedom of movement and ensure foreign and domestic tr</w:t>
      </w:r>
      <w:r w:rsidR="006823DA" w:rsidRPr="006823DA">
        <w:rPr>
          <w:rFonts w:ascii="Times New Roman" w:eastAsia="Calibri" w:hAnsi="Times New Roman" w:cs="Times New Roman"/>
          <w:sz w:val="36"/>
          <w:szCs w:val="36"/>
        </w:rPr>
        <w:t>avel for all who wish to travel</w:t>
      </w:r>
      <w:r w:rsidR="00414921" w:rsidRPr="006823DA">
        <w:rPr>
          <w:rFonts w:ascii="Times New Roman" w:eastAsia="Calibri" w:hAnsi="Times New Roman" w:cs="Times New Roman"/>
          <w:sz w:val="36"/>
          <w:szCs w:val="36"/>
        </w:rPr>
        <w:t>.</w:t>
      </w:r>
    </w:p>
    <w:p w14:paraId="446BF2EA" w14:textId="77777777" w:rsidR="00632C7E" w:rsidRPr="00414921" w:rsidRDefault="00632C7E" w:rsidP="00F01FD7">
      <w:pPr>
        <w:spacing w:after="0"/>
        <w:jc w:val="both"/>
        <w:rPr>
          <w:rFonts w:ascii="Times New Roman" w:eastAsia="Calibri" w:hAnsi="Times New Roman" w:cs="Times New Roman"/>
          <w:color w:val="FF0000"/>
          <w:sz w:val="36"/>
          <w:szCs w:val="36"/>
          <w:lang w:val="en-GB"/>
        </w:rPr>
      </w:pPr>
    </w:p>
    <w:p w14:paraId="44A17406" w14:textId="13721747" w:rsidR="004B74B7" w:rsidRPr="00414921" w:rsidRDefault="00307895" w:rsidP="00F01FD7">
      <w:pPr>
        <w:spacing w:after="160"/>
        <w:jc w:val="both"/>
        <w:rPr>
          <w:rFonts w:ascii="Times New Roman" w:eastAsia="Calibri" w:hAnsi="Times New Roman" w:cs="Times New Roman"/>
          <w:sz w:val="36"/>
          <w:szCs w:val="36"/>
          <w:lang w:val="en-GB"/>
        </w:rPr>
      </w:pPr>
      <w:r w:rsidRPr="00414921">
        <w:rPr>
          <w:rFonts w:ascii="Times New Roman" w:eastAsia="Calibri" w:hAnsi="Times New Roman" w:cs="Times New Roman"/>
          <w:sz w:val="36"/>
          <w:szCs w:val="36"/>
          <w:lang w:val="en-GB"/>
        </w:rPr>
        <w:t>Thank you</w:t>
      </w:r>
      <w:r w:rsidR="006823DA">
        <w:rPr>
          <w:rFonts w:ascii="Times New Roman" w:eastAsia="Calibri" w:hAnsi="Times New Roman" w:cs="Times New Roman"/>
          <w:sz w:val="36"/>
          <w:szCs w:val="36"/>
          <w:lang w:val="en-GB"/>
        </w:rPr>
        <w:t>.</w:t>
      </w:r>
    </w:p>
    <w:p w14:paraId="4CC86B5C" w14:textId="0C3104B5" w:rsidR="00F23A61" w:rsidRPr="00164652" w:rsidRDefault="00F23A61" w:rsidP="00F01FD7">
      <w:pPr>
        <w:spacing w:after="160"/>
        <w:jc w:val="both"/>
        <w:rPr>
          <w:rFonts w:ascii="Times New Roman" w:eastAsia="Calibri" w:hAnsi="Times New Roman" w:cs="Times New Roman"/>
          <w:sz w:val="32"/>
          <w:szCs w:val="32"/>
          <w:lang w:val="en-GB"/>
        </w:rPr>
      </w:pPr>
      <w:bookmarkStart w:id="0" w:name="_GoBack"/>
      <w:bookmarkEnd w:id="0"/>
    </w:p>
    <w:sectPr w:rsidR="00F23A61" w:rsidRPr="001646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5A0BF" w14:textId="77777777" w:rsidR="001A6122" w:rsidRDefault="001A6122" w:rsidP="00F0693B">
      <w:pPr>
        <w:spacing w:after="0" w:line="240" w:lineRule="auto"/>
      </w:pPr>
      <w:r>
        <w:separator/>
      </w:r>
    </w:p>
  </w:endnote>
  <w:endnote w:type="continuationSeparator" w:id="0">
    <w:p w14:paraId="4828A7D6" w14:textId="77777777" w:rsidR="001A6122" w:rsidRDefault="001A6122" w:rsidP="00F0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67F24" w14:textId="77777777" w:rsidR="001A6122" w:rsidRDefault="001A6122" w:rsidP="00F0693B">
      <w:pPr>
        <w:spacing w:after="0" w:line="240" w:lineRule="auto"/>
      </w:pPr>
      <w:r>
        <w:separator/>
      </w:r>
    </w:p>
  </w:footnote>
  <w:footnote w:type="continuationSeparator" w:id="0">
    <w:p w14:paraId="296596CD" w14:textId="77777777" w:rsidR="001A6122" w:rsidRDefault="001A6122" w:rsidP="00F06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92246"/>
    <w:multiLevelType w:val="hybridMultilevel"/>
    <w:tmpl w:val="742E8B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7644E"/>
    <w:multiLevelType w:val="multilevel"/>
    <w:tmpl w:val="954A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515C83"/>
    <w:multiLevelType w:val="hybridMultilevel"/>
    <w:tmpl w:val="7F426C20"/>
    <w:lvl w:ilvl="0" w:tplc="691829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C2969"/>
    <w:multiLevelType w:val="hybridMultilevel"/>
    <w:tmpl w:val="8BC459DC"/>
    <w:lvl w:ilvl="0" w:tplc="E4C4B6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  <w:szCs w:val="3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B11DE"/>
    <w:multiLevelType w:val="hybridMultilevel"/>
    <w:tmpl w:val="32C4D00C"/>
    <w:lvl w:ilvl="0" w:tplc="606A5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277102"/>
    <w:multiLevelType w:val="hybridMultilevel"/>
    <w:tmpl w:val="97BA66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B4"/>
    <w:rsid w:val="000257A0"/>
    <w:rsid w:val="000542BB"/>
    <w:rsid w:val="000578BB"/>
    <w:rsid w:val="00070CA8"/>
    <w:rsid w:val="00074C3B"/>
    <w:rsid w:val="000E0C67"/>
    <w:rsid w:val="000F1BF0"/>
    <w:rsid w:val="000F6DB2"/>
    <w:rsid w:val="001526A2"/>
    <w:rsid w:val="00164652"/>
    <w:rsid w:val="00197623"/>
    <w:rsid w:val="001A02CC"/>
    <w:rsid w:val="001A6122"/>
    <w:rsid w:val="00213977"/>
    <w:rsid w:val="0024641F"/>
    <w:rsid w:val="002648E6"/>
    <w:rsid w:val="002803EA"/>
    <w:rsid w:val="002B029F"/>
    <w:rsid w:val="002D775B"/>
    <w:rsid w:val="00307895"/>
    <w:rsid w:val="00370BF5"/>
    <w:rsid w:val="00396FC6"/>
    <w:rsid w:val="003D6532"/>
    <w:rsid w:val="00400DB3"/>
    <w:rsid w:val="00414921"/>
    <w:rsid w:val="00442232"/>
    <w:rsid w:val="00446E3B"/>
    <w:rsid w:val="00470A54"/>
    <w:rsid w:val="00483D31"/>
    <w:rsid w:val="004B74B7"/>
    <w:rsid w:val="004F666A"/>
    <w:rsid w:val="00502AEA"/>
    <w:rsid w:val="00513864"/>
    <w:rsid w:val="0058635A"/>
    <w:rsid w:val="0059773A"/>
    <w:rsid w:val="005E3A1F"/>
    <w:rsid w:val="0061792B"/>
    <w:rsid w:val="00625940"/>
    <w:rsid w:val="00632C7E"/>
    <w:rsid w:val="006823DA"/>
    <w:rsid w:val="006F5BAD"/>
    <w:rsid w:val="007130FB"/>
    <w:rsid w:val="007257F7"/>
    <w:rsid w:val="007306C9"/>
    <w:rsid w:val="00734A37"/>
    <w:rsid w:val="00752D0A"/>
    <w:rsid w:val="00785DFD"/>
    <w:rsid w:val="007E770B"/>
    <w:rsid w:val="007F6DE0"/>
    <w:rsid w:val="00804708"/>
    <w:rsid w:val="00806355"/>
    <w:rsid w:val="008446C3"/>
    <w:rsid w:val="0089373E"/>
    <w:rsid w:val="008961B4"/>
    <w:rsid w:val="008A2855"/>
    <w:rsid w:val="0091001E"/>
    <w:rsid w:val="00915FD0"/>
    <w:rsid w:val="00966002"/>
    <w:rsid w:val="009811A2"/>
    <w:rsid w:val="009A18A4"/>
    <w:rsid w:val="009B1055"/>
    <w:rsid w:val="00A26892"/>
    <w:rsid w:val="00A67ADE"/>
    <w:rsid w:val="00A74B10"/>
    <w:rsid w:val="00A84ACB"/>
    <w:rsid w:val="00A85737"/>
    <w:rsid w:val="00AC02B9"/>
    <w:rsid w:val="00AD42FB"/>
    <w:rsid w:val="00AD4573"/>
    <w:rsid w:val="00B42901"/>
    <w:rsid w:val="00B4717A"/>
    <w:rsid w:val="00B5021D"/>
    <w:rsid w:val="00B52400"/>
    <w:rsid w:val="00B754E1"/>
    <w:rsid w:val="00B75680"/>
    <w:rsid w:val="00BC36C4"/>
    <w:rsid w:val="00BF10C1"/>
    <w:rsid w:val="00BF1D09"/>
    <w:rsid w:val="00BF6FDE"/>
    <w:rsid w:val="00C37F62"/>
    <w:rsid w:val="00C4648F"/>
    <w:rsid w:val="00C53BF4"/>
    <w:rsid w:val="00CC2FFD"/>
    <w:rsid w:val="00D016FC"/>
    <w:rsid w:val="00D721AC"/>
    <w:rsid w:val="00DE7488"/>
    <w:rsid w:val="00DF42B0"/>
    <w:rsid w:val="00E02BA8"/>
    <w:rsid w:val="00E10403"/>
    <w:rsid w:val="00E225F5"/>
    <w:rsid w:val="00E34910"/>
    <w:rsid w:val="00E51179"/>
    <w:rsid w:val="00E556B6"/>
    <w:rsid w:val="00E62105"/>
    <w:rsid w:val="00E93B11"/>
    <w:rsid w:val="00EA0D64"/>
    <w:rsid w:val="00EA46D9"/>
    <w:rsid w:val="00F0112D"/>
    <w:rsid w:val="00F01FD7"/>
    <w:rsid w:val="00F0693B"/>
    <w:rsid w:val="00F06A05"/>
    <w:rsid w:val="00F1231D"/>
    <w:rsid w:val="00F23A61"/>
    <w:rsid w:val="00F33297"/>
    <w:rsid w:val="00F45ACF"/>
    <w:rsid w:val="00FB462C"/>
    <w:rsid w:val="00FD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1D67D"/>
  <w15:docId w15:val="{526291C0-085D-4F46-BBA2-730423A2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8E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069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69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693B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3BF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3BF4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803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126ABFF-7279-41F6-9A3F-FDA9E5C583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698CD3-8CEF-46DA-9778-636F1499AF93}"/>
</file>

<file path=customXml/itemProps3.xml><?xml version="1.0" encoding="utf-8"?>
<ds:datastoreItem xmlns:ds="http://schemas.openxmlformats.org/officeDocument/2006/customXml" ds:itemID="{E4D77527-FD60-44E5-B4F2-F04641F903F6}"/>
</file>

<file path=customXml/itemProps4.xml><?xml version="1.0" encoding="utf-8"?>
<ds:datastoreItem xmlns:ds="http://schemas.openxmlformats.org/officeDocument/2006/customXml" ds:itemID="{CAE93AC2-D555-4DBE-A155-0EB61A72B0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MVPEI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Dean Strbačko</dc:creator>
  <cp:lastModifiedBy>Tihana Balija</cp:lastModifiedBy>
  <cp:revision>3</cp:revision>
  <cp:lastPrinted>2023-11-05T16:27:00Z</cp:lastPrinted>
  <dcterms:created xsi:type="dcterms:W3CDTF">2023-11-05T16:27:00Z</dcterms:created>
  <dcterms:modified xsi:type="dcterms:W3CDTF">2023-11-08T14:33:00Z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0x01010061463D5D263B434F89C88C07F50F9B05</vt:lpwstr>
  </property>
</Properties>
</file>