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E18" w:rsidRPr="001C3DDD" w:rsidRDefault="000E0E18" w:rsidP="0073715D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1C3DDD">
        <w:rPr>
          <w:rFonts w:ascii="Arial" w:hAnsi="Arial" w:cs="Arial"/>
          <w:b/>
          <w:bCs/>
          <w:sz w:val="56"/>
          <w:szCs w:val="56"/>
        </w:rPr>
        <w:t>GEORGIA</w:t>
      </w:r>
    </w:p>
    <w:p w:rsidR="000E0E18" w:rsidRPr="001C3DDD" w:rsidRDefault="000E0E18" w:rsidP="0073715D">
      <w:pPr>
        <w:jc w:val="center"/>
        <w:rPr>
          <w:rFonts w:ascii="Arial" w:hAnsi="Arial" w:cs="Arial"/>
          <w:b/>
          <w:bCs/>
          <w:szCs w:val="24"/>
          <w:lang w:val="en-US"/>
        </w:rPr>
      </w:pPr>
    </w:p>
    <w:p w:rsidR="0073715D" w:rsidRPr="001C3DDD" w:rsidRDefault="0073715D" w:rsidP="0073715D">
      <w:pPr>
        <w:jc w:val="center"/>
        <w:rPr>
          <w:rFonts w:ascii="Arial" w:hAnsi="Arial" w:cs="Arial"/>
          <w:b/>
          <w:bCs/>
          <w:szCs w:val="24"/>
          <w:lang w:val="en-US"/>
        </w:rPr>
      </w:pPr>
      <w:r w:rsidRPr="001C3DDD">
        <w:rPr>
          <w:rFonts w:ascii="Arial" w:hAnsi="Arial" w:cs="Arial"/>
          <w:b/>
          <w:bCs/>
          <w:szCs w:val="24"/>
          <w:lang w:val="en-US"/>
        </w:rPr>
        <w:t>The 44</w:t>
      </w:r>
      <w:r w:rsidRPr="001C3DDD">
        <w:rPr>
          <w:rFonts w:ascii="Arial" w:hAnsi="Arial" w:cs="Arial"/>
          <w:b/>
          <w:bCs/>
          <w:szCs w:val="24"/>
          <w:vertAlign w:val="superscript"/>
          <w:lang w:val="en-US"/>
        </w:rPr>
        <w:t>th</w:t>
      </w:r>
      <w:r w:rsidRPr="001C3DDD">
        <w:rPr>
          <w:rFonts w:ascii="Arial" w:hAnsi="Arial" w:cs="Arial"/>
          <w:b/>
          <w:bCs/>
          <w:szCs w:val="24"/>
          <w:lang w:val="en-US"/>
        </w:rPr>
        <w:t xml:space="preserve"> </w:t>
      </w:r>
      <w:r w:rsidR="000E0E18" w:rsidRPr="001C3DDD">
        <w:rPr>
          <w:rFonts w:ascii="Arial" w:hAnsi="Arial" w:cs="Arial"/>
          <w:b/>
          <w:bCs/>
          <w:szCs w:val="24"/>
          <w:lang w:val="en-US"/>
        </w:rPr>
        <w:t>SESSION OF THE UPR WORKING GROUP</w:t>
      </w:r>
    </w:p>
    <w:p w:rsidR="0073715D" w:rsidRDefault="0073715D" w:rsidP="0073715D">
      <w:pPr>
        <w:jc w:val="center"/>
        <w:rPr>
          <w:rFonts w:ascii="Arial" w:hAnsi="Arial" w:cs="Arial"/>
          <w:b/>
          <w:szCs w:val="24"/>
        </w:rPr>
      </w:pPr>
      <w:r w:rsidRPr="001C3DDD">
        <w:rPr>
          <w:rFonts w:ascii="Arial" w:hAnsi="Arial" w:cs="Arial"/>
          <w:b/>
          <w:szCs w:val="24"/>
        </w:rPr>
        <w:t>UPR</w:t>
      </w:r>
      <w:r w:rsidR="000E0E18" w:rsidRPr="001C3DDD">
        <w:rPr>
          <w:rFonts w:ascii="Arial" w:hAnsi="Arial" w:cs="Arial"/>
          <w:b/>
          <w:szCs w:val="24"/>
        </w:rPr>
        <w:t xml:space="preserve"> OF THE RUSSIAN FEDERATION</w:t>
      </w:r>
    </w:p>
    <w:p w:rsidR="001C3DDD" w:rsidRPr="001C3DDD" w:rsidRDefault="001C3DDD" w:rsidP="0073715D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73715D" w:rsidRPr="001C3DDD" w:rsidRDefault="0073715D" w:rsidP="0073715D">
      <w:pPr>
        <w:spacing w:after="240"/>
        <w:ind w:left="180"/>
        <w:jc w:val="right"/>
        <w:rPr>
          <w:rFonts w:ascii="Arial" w:hAnsi="Arial" w:cs="Arial"/>
          <w:b/>
          <w:szCs w:val="24"/>
          <w:lang w:eastAsia="zh-CN"/>
        </w:rPr>
      </w:pPr>
      <w:r w:rsidRPr="001C3DDD">
        <w:rPr>
          <w:rFonts w:ascii="Arial" w:hAnsi="Arial" w:cs="Arial"/>
          <w:b/>
          <w:szCs w:val="24"/>
          <w:lang w:eastAsia="zh-CN"/>
        </w:rPr>
        <w:t>13 November 2023</w:t>
      </w:r>
    </w:p>
    <w:p w:rsidR="0073715D" w:rsidRPr="001C3DDD" w:rsidRDefault="0073715D" w:rsidP="0073715D">
      <w:pPr>
        <w:spacing w:after="240"/>
        <w:rPr>
          <w:rFonts w:ascii="Arial" w:hAnsi="Arial" w:cs="Arial"/>
          <w:szCs w:val="24"/>
          <w:lang w:eastAsia="zh-CN"/>
        </w:rPr>
      </w:pPr>
    </w:p>
    <w:p w:rsidR="0073715D" w:rsidRPr="001C3DDD" w:rsidRDefault="0073715D" w:rsidP="0073715D">
      <w:pPr>
        <w:spacing w:after="240"/>
        <w:rPr>
          <w:rFonts w:ascii="Arial" w:hAnsi="Arial" w:cs="Arial"/>
          <w:szCs w:val="24"/>
          <w:lang w:eastAsia="zh-CN"/>
        </w:rPr>
      </w:pPr>
      <w:r w:rsidRPr="001C3DDD">
        <w:rPr>
          <w:rFonts w:ascii="Arial" w:hAnsi="Arial" w:cs="Arial"/>
          <w:szCs w:val="24"/>
          <w:lang w:eastAsia="zh-CN"/>
        </w:rPr>
        <w:t>Mr. President,</w:t>
      </w:r>
    </w:p>
    <w:p w:rsidR="0073715D" w:rsidRPr="001C3DDD" w:rsidRDefault="0073715D" w:rsidP="0073715D">
      <w:pPr>
        <w:spacing w:after="240"/>
        <w:jc w:val="both"/>
        <w:rPr>
          <w:rFonts w:ascii="Arial" w:hAnsi="Arial" w:cs="Arial"/>
          <w:szCs w:val="24"/>
          <w:lang w:val="en-US" w:eastAsia="zh-CN"/>
        </w:rPr>
      </w:pPr>
      <w:r w:rsidRPr="001C3DDD">
        <w:rPr>
          <w:rFonts w:ascii="Arial" w:hAnsi="Arial" w:cs="Arial"/>
          <w:szCs w:val="24"/>
          <w:lang w:eastAsia="zh-CN"/>
        </w:rPr>
        <w:t xml:space="preserve">We </w:t>
      </w:r>
      <w:r w:rsidRPr="001C3DDD">
        <w:rPr>
          <w:rFonts w:ascii="Arial" w:hAnsi="Arial" w:cs="Arial"/>
          <w:szCs w:val="24"/>
          <w:lang w:val="en-US" w:eastAsia="zh-CN"/>
        </w:rPr>
        <w:t>are deeply concerned</w:t>
      </w:r>
      <w:r w:rsidR="007843A2" w:rsidRPr="001C3DDD">
        <w:rPr>
          <w:rFonts w:ascii="Arial" w:hAnsi="Arial" w:cs="Arial"/>
          <w:szCs w:val="24"/>
          <w:lang w:val="ka-GE" w:eastAsia="zh-CN"/>
        </w:rPr>
        <w:t xml:space="preserve"> </w:t>
      </w:r>
      <w:r w:rsidR="007843A2" w:rsidRPr="001C3DDD">
        <w:rPr>
          <w:rFonts w:ascii="Arial" w:hAnsi="Arial" w:cs="Arial"/>
          <w:szCs w:val="24"/>
          <w:lang w:val="en-US" w:eastAsia="zh-CN"/>
        </w:rPr>
        <w:t>with Russia’s total disregard towards</w:t>
      </w:r>
      <w:r w:rsidRPr="001C3DDD">
        <w:rPr>
          <w:rFonts w:ascii="Arial" w:hAnsi="Arial" w:cs="Arial"/>
          <w:szCs w:val="24"/>
          <w:lang w:val="en-US" w:eastAsia="zh-CN"/>
        </w:rPr>
        <w:t xml:space="preserve"> </w:t>
      </w:r>
      <w:r w:rsidRPr="001C3DDD">
        <w:rPr>
          <w:rFonts w:ascii="Arial" w:hAnsi="Arial" w:cs="Arial"/>
          <w:szCs w:val="24"/>
          <w:lang w:eastAsia="zh-CN"/>
        </w:rPr>
        <w:t>its international obligations.</w:t>
      </w:r>
    </w:p>
    <w:p w:rsidR="0073715D" w:rsidRPr="001C3DDD" w:rsidRDefault="0073715D" w:rsidP="0073715D">
      <w:pPr>
        <w:spacing w:after="240"/>
        <w:jc w:val="both"/>
        <w:rPr>
          <w:rFonts w:ascii="Arial" w:hAnsi="Arial" w:cs="Arial"/>
          <w:szCs w:val="24"/>
          <w:lang w:val="en-US" w:eastAsia="zh-CN"/>
        </w:rPr>
      </w:pPr>
      <w:r w:rsidRPr="001C3DDD">
        <w:rPr>
          <w:rFonts w:ascii="Arial" w:hAnsi="Arial" w:cs="Arial"/>
          <w:szCs w:val="24"/>
          <w:lang w:eastAsia="zh-CN"/>
        </w:rPr>
        <w:t xml:space="preserve">We </w:t>
      </w:r>
      <w:r w:rsidR="00152948" w:rsidRPr="001C3DDD">
        <w:rPr>
          <w:rFonts w:ascii="Arial" w:hAnsi="Arial" w:cs="Arial"/>
          <w:szCs w:val="24"/>
          <w:lang w:eastAsia="zh-CN"/>
        </w:rPr>
        <w:t xml:space="preserve">are </w:t>
      </w:r>
      <w:r w:rsidRPr="001C3DDD">
        <w:rPr>
          <w:rFonts w:ascii="Arial" w:hAnsi="Arial" w:cs="Arial"/>
          <w:szCs w:val="24"/>
          <w:lang w:eastAsia="zh-CN"/>
        </w:rPr>
        <w:t xml:space="preserve">deeply concerned over the gross and systemic human rights violations in Abkhazia and Tskhinvali regions of Georgia, </w:t>
      </w:r>
      <w:r w:rsidRPr="001C3DDD">
        <w:rPr>
          <w:rFonts w:ascii="Arial" w:hAnsi="Arial" w:cs="Arial"/>
          <w:szCs w:val="24"/>
          <w:lang w:val="ka-GE" w:eastAsia="zh-CN"/>
        </w:rPr>
        <w:t xml:space="preserve">illegally </w:t>
      </w:r>
      <w:r w:rsidR="00152948" w:rsidRPr="001C3DDD">
        <w:rPr>
          <w:rFonts w:ascii="Arial" w:hAnsi="Arial" w:cs="Arial"/>
          <w:szCs w:val="24"/>
          <w:lang w:val="ka-GE" w:eastAsia="zh-CN"/>
        </w:rPr>
        <w:t>occupied</w:t>
      </w:r>
      <w:r w:rsidRPr="001C3DDD">
        <w:rPr>
          <w:rFonts w:ascii="Arial" w:hAnsi="Arial" w:cs="Arial"/>
          <w:szCs w:val="24"/>
          <w:lang w:val="ka-GE" w:eastAsia="zh-CN"/>
        </w:rPr>
        <w:t xml:space="preserve"> </w:t>
      </w:r>
      <w:r w:rsidR="00152948" w:rsidRPr="001C3DDD">
        <w:rPr>
          <w:rFonts w:ascii="Arial" w:hAnsi="Arial" w:cs="Arial"/>
          <w:szCs w:val="24"/>
          <w:lang w:val="en-US" w:eastAsia="zh-CN"/>
        </w:rPr>
        <w:t xml:space="preserve">and </w:t>
      </w:r>
      <w:r w:rsidR="00152948" w:rsidRPr="001C3DDD">
        <w:rPr>
          <w:rFonts w:ascii="Arial" w:hAnsi="Arial" w:cs="Arial"/>
          <w:szCs w:val="24"/>
          <w:lang w:eastAsia="zh-CN"/>
        </w:rPr>
        <w:t>effectively</w:t>
      </w:r>
      <w:r w:rsidRPr="001C3DDD">
        <w:rPr>
          <w:rFonts w:ascii="Arial" w:hAnsi="Arial" w:cs="Arial"/>
          <w:szCs w:val="24"/>
          <w:lang w:eastAsia="zh-CN"/>
        </w:rPr>
        <w:t xml:space="preserve"> control</w:t>
      </w:r>
      <w:r w:rsidR="00152948" w:rsidRPr="001C3DDD">
        <w:rPr>
          <w:rFonts w:ascii="Arial" w:hAnsi="Arial" w:cs="Arial"/>
          <w:szCs w:val="24"/>
          <w:lang w:eastAsia="zh-CN"/>
        </w:rPr>
        <w:t>led by</w:t>
      </w:r>
      <w:r w:rsidRPr="001C3DDD">
        <w:rPr>
          <w:rFonts w:ascii="Arial" w:hAnsi="Arial" w:cs="Arial"/>
          <w:szCs w:val="24"/>
          <w:lang w:eastAsia="zh-CN"/>
        </w:rPr>
        <w:t xml:space="preserve"> the Russian Federation as attested by the </w:t>
      </w:r>
      <w:r w:rsidRPr="001C3DDD">
        <w:rPr>
          <w:rFonts w:ascii="Arial" w:hAnsi="Arial" w:cs="Arial"/>
          <w:szCs w:val="24"/>
        </w:rPr>
        <w:t>ECHR</w:t>
      </w:r>
      <w:r w:rsidRPr="001C3DDD">
        <w:rPr>
          <w:rFonts w:ascii="Arial" w:hAnsi="Arial" w:cs="Arial"/>
          <w:spacing w:val="-7"/>
          <w:szCs w:val="24"/>
        </w:rPr>
        <w:t xml:space="preserve"> </w:t>
      </w:r>
      <w:r w:rsidRPr="001C3DDD">
        <w:rPr>
          <w:rFonts w:ascii="Arial" w:hAnsi="Arial" w:cs="Arial"/>
          <w:szCs w:val="24"/>
        </w:rPr>
        <w:t xml:space="preserve">judgment </w:t>
      </w:r>
      <w:r w:rsidR="00152948" w:rsidRPr="001C3DDD">
        <w:rPr>
          <w:rFonts w:ascii="Arial" w:hAnsi="Arial" w:cs="Arial"/>
          <w:spacing w:val="-7"/>
          <w:szCs w:val="24"/>
        </w:rPr>
        <w:t>of January</w:t>
      </w:r>
      <w:r w:rsidRPr="001C3DDD">
        <w:rPr>
          <w:rFonts w:ascii="Arial" w:hAnsi="Arial" w:cs="Arial"/>
          <w:spacing w:val="-7"/>
          <w:szCs w:val="24"/>
        </w:rPr>
        <w:t xml:space="preserve"> 2021</w:t>
      </w:r>
      <w:r w:rsidRPr="001C3DDD">
        <w:rPr>
          <w:rFonts w:ascii="Arial" w:hAnsi="Arial" w:cs="Arial"/>
          <w:szCs w:val="24"/>
          <w:lang w:eastAsia="zh-CN"/>
        </w:rPr>
        <w:t xml:space="preserve">. </w:t>
      </w:r>
    </w:p>
    <w:p w:rsidR="007843A2" w:rsidRPr="001C3DDD" w:rsidRDefault="0073715D" w:rsidP="007843A2">
      <w:pPr>
        <w:spacing w:after="240"/>
        <w:jc w:val="both"/>
        <w:rPr>
          <w:rFonts w:ascii="Arial" w:hAnsi="Arial" w:cs="Arial"/>
          <w:szCs w:val="24"/>
          <w:lang w:eastAsia="zh-CN"/>
        </w:rPr>
      </w:pPr>
      <w:r w:rsidRPr="001C3DDD">
        <w:rPr>
          <w:rFonts w:ascii="Arial" w:hAnsi="Arial" w:cs="Arial"/>
          <w:szCs w:val="24"/>
          <w:lang w:eastAsia="zh-CN"/>
        </w:rPr>
        <w:t>Georgia recommends to Russia:</w:t>
      </w:r>
    </w:p>
    <w:p w:rsidR="007843A2" w:rsidRPr="001C3DDD" w:rsidRDefault="007843A2" w:rsidP="007843A2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szCs w:val="24"/>
          <w:lang w:eastAsia="zh-CN"/>
        </w:rPr>
      </w:pPr>
      <w:r w:rsidRPr="001C3DDD">
        <w:rPr>
          <w:rFonts w:ascii="Arial" w:hAnsi="Arial" w:cs="Arial"/>
          <w:szCs w:val="24"/>
          <w:lang w:eastAsia="zh-CN"/>
        </w:rPr>
        <w:t xml:space="preserve">To  execute the judgments of the ECHR:  on Georgia v. Russia (I) of 2014 and 2019, Georgia v Russia (II) of 2021 and 2023 and </w:t>
      </w:r>
      <w:proofErr w:type="spellStart"/>
      <w:r w:rsidRPr="001C3DDD">
        <w:rPr>
          <w:rFonts w:ascii="Arial" w:hAnsi="Arial" w:cs="Arial"/>
          <w:szCs w:val="24"/>
          <w:lang w:eastAsia="zh-CN"/>
        </w:rPr>
        <w:t>Mamasakhlisi</w:t>
      </w:r>
      <w:proofErr w:type="spellEnd"/>
      <w:r w:rsidRPr="001C3DDD">
        <w:rPr>
          <w:rFonts w:ascii="Arial" w:hAnsi="Arial" w:cs="Arial"/>
          <w:szCs w:val="24"/>
          <w:lang w:eastAsia="zh-CN"/>
        </w:rPr>
        <w:t xml:space="preserve"> and Others v. Georgia and Russia of 2023</w:t>
      </w:r>
      <w:r w:rsidRPr="001C3DDD">
        <w:rPr>
          <w:rFonts w:ascii="Arial" w:hAnsi="Arial" w:cs="Arial"/>
          <w:szCs w:val="24"/>
          <w:lang w:val="ka-GE" w:eastAsia="zh-CN"/>
        </w:rPr>
        <w:t>;</w:t>
      </w:r>
    </w:p>
    <w:p w:rsidR="007843A2" w:rsidRPr="001C3DDD" w:rsidRDefault="0073715D" w:rsidP="007843A2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szCs w:val="24"/>
          <w:lang w:eastAsia="zh-CN"/>
        </w:rPr>
      </w:pPr>
      <w:r w:rsidRPr="001C3DDD">
        <w:rPr>
          <w:rFonts w:ascii="Arial" w:hAnsi="Arial" w:cs="Arial"/>
          <w:szCs w:val="24"/>
          <w:lang w:eastAsia="zh-CN"/>
        </w:rPr>
        <w:t>To grant full access to the</w:t>
      </w:r>
      <w:r w:rsidRPr="001C3DDD">
        <w:rPr>
          <w:rFonts w:ascii="Arial" w:hAnsi="Arial" w:cs="Arial"/>
          <w:color w:val="000000" w:themeColor="text1"/>
          <w:szCs w:val="24"/>
        </w:rPr>
        <w:t xml:space="preserve"> OHCHR and other relevant human </w:t>
      </w:r>
      <w:r w:rsidR="00E92302" w:rsidRPr="001C3DDD">
        <w:rPr>
          <w:rFonts w:ascii="Arial" w:hAnsi="Arial" w:cs="Arial"/>
          <w:color w:val="000000" w:themeColor="text1"/>
          <w:szCs w:val="24"/>
        </w:rPr>
        <w:t>rights monitoring mechanisms to</w:t>
      </w:r>
      <w:r w:rsidRPr="001C3DDD">
        <w:rPr>
          <w:rFonts w:ascii="Arial" w:hAnsi="Arial" w:cs="Arial"/>
          <w:color w:val="000000" w:themeColor="text1"/>
          <w:szCs w:val="24"/>
        </w:rPr>
        <w:t xml:space="preserve"> occupied Abkhazia and Tskhinvali regions of Georgia</w:t>
      </w:r>
      <w:r w:rsidR="007843A2" w:rsidRPr="001C3DDD">
        <w:rPr>
          <w:rFonts w:ascii="Arial" w:hAnsi="Arial" w:cs="Arial"/>
          <w:color w:val="000000" w:themeColor="text1"/>
          <w:szCs w:val="24"/>
        </w:rPr>
        <w:t>;</w:t>
      </w:r>
    </w:p>
    <w:p w:rsidR="007843A2" w:rsidRPr="001C3DDD" w:rsidRDefault="0073715D" w:rsidP="007843A2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szCs w:val="24"/>
          <w:lang w:eastAsia="zh-CN"/>
        </w:rPr>
      </w:pPr>
      <w:r w:rsidRPr="001C3DDD">
        <w:rPr>
          <w:rFonts w:ascii="Arial" w:hAnsi="Arial" w:cs="Arial"/>
          <w:szCs w:val="24"/>
        </w:rPr>
        <w:t>To immediately cease</w:t>
      </w:r>
      <w:r w:rsidR="007843A2" w:rsidRPr="001C3DDD">
        <w:rPr>
          <w:rFonts w:ascii="Arial" w:hAnsi="Arial" w:cs="Arial"/>
          <w:szCs w:val="24"/>
        </w:rPr>
        <w:t xml:space="preserve"> all</w:t>
      </w:r>
      <w:r w:rsidRPr="001C3DDD">
        <w:rPr>
          <w:rFonts w:ascii="Arial" w:hAnsi="Arial" w:cs="Arial"/>
          <w:szCs w:val="24"/>
        </w:rPr>
        <w:t xml:space="preserve"> violations of human rights in</w:t>
      </w:r>
      <w:r w:rsidRPr="001C3DDD">
        <w:rPr>
          <w:rFonts w:ascii="Arial" w:hAnsi="Arial" w:cs="Arial"/>
          <w:szCs w:val="24"/>
          <w:lang w:eastAsia="zh-CN"/>
        </w:rPr>
        <w:t xml:space="preserve"> the occupied regions of Georgia;</w:t>
      </w:r>
    </w:p>
    <w:p w:rsidR="007843A2" w:rsidRPr="001C3DDD" w:rsidRDefault="0073715D" w:rsidP="007843A2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szCs w:val="24"/>
          <w:lang w:eastAsia="zh-CN"/>
        </w:rPr>
      </w:pPr>
      <w:r w:rsidRPr="001C3DDD">
        <w:rPr>
          <w:rFonts w:ascii="Arial" w:hAnsi="Arial" w:cs="Arial"/>
          <w:szCs w:val="24"/>
          <w:lang w:eastAsia="zh-CN"/>
        </w:rPr>
        <w:t>To ensure accountability for unlawful killings of Georgian citizens in the occupied regions of Georgia;</w:t>
      </w:r>
    </w:p>
    <w:p w:rsidR="0073715D" w:rsidRPr="001C3DDD" w:rsidRDefault="0073715D" w:rsidP="007843A2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szCs w:val="24"/>
          <w:lang w:eastAsia="zh-CN"/>
        </w:rPr>
      </w:pPr>
      <w:r w:rsidRPr="001C3DDD">
        <w:rPr>
          <w:rFonts w:ascii="Arial" w:hAnsi="Arial" w:cs="Arial"/>
          <w:color w:val="000000" w:themeColor="text1"/>
          <w:szCs w:val="24"/>
        </w:rPr>
        <w:t>To implement its international human rights obligations regarding the protection of human rights in the Russian Federation.</w:t>
      </w:r>
    </w:p>
    <w:p w:rsidR="0031195B" w:rsidRPr="001C3DDD" w:rsidRDefault="0031195B">
      <w:pPr>
        <w:rPr>
          <w:rFonts w:ascii="Arial" w:hAnsi="Arial" w:cs="Arial"/>
        </w:rPr>
      </w:pPr>
    </w:p>
    <w:sectPr w:rsidR="0031195B" w:rsidRPr="001C3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4084F"/>
    <w:multiLevelType w:val="hybridMultilevel"/>
    <w:tmpl w:val="8132E83A"/>
    <w:lvl w:ilvl="0" w:tplc="043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5D"/>
    <w:rsid w:val="000E0E18"/>
    <w:rsid w:val="00152948"/>
    <w:rsid w:val="001C3DDD"/>
    <w:rsid w:val="002A7D54"/>
    <w:rsid w:val="0031195B"/>
    <w:rsid w:val="0073715D"/>
    <w:rsid w:val="007843A2"/>
    <w:rsid w:val="00952F3C"/>
    <w:rsid w:val="00C84DC5"/>
    <w:rsid w:val="00CE5AAC"/>
    <w:rsid w:val="00E9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3583B"/>
  <w15:chartTrackingRefBased/>
  <w15:docId w15:val="{27427B9A-6301-4E8E-8C6A-5B57A3B7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5D"/>
    <w:pPr>
      <w:spacing w:line="276" w:lineRule="auto"/>
      <w:jc w:val="left"/>
    </w:pPr>
    <w:rPr>
      <w:rFonts w:ascii="Sylfaen" w:hAnsi="Sylfae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List Paragraph Char Char Char,Indicator Text,Colorful List - Accent 11,Numbered Para 1,Bullet 1,Bullet Points,List Paragraph2,MAIN CONTENT,Normal numbered,Issue Action POC,3,POCG Table Text,Bullet1"/>
    <w:basedOn w:val="Normal"/>
    <w:link w:val="ListParagraphChar"/>
    <w:uiPriority w:val="1"/>
    <w:qFormat/>
    <w:rsid w:val="0073715D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1 Char,Bullet Points Char,List Paragraph2 Char,3 Char"/>
    <w:link w:val="ListParagraph"/>
    <w:uiPriority w:val="1"/>
    <w:qFormat/>
    <w:locked/>
    <w:rsid w:val="0073715D"/>
    <w:rPr>
      <w:rFonts w:ascii="Sylfaen" w:hAnsi="Sylfae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1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15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2A7CB0E-E008-40CB-89A3-72871A7EC67D}"/>
</file>

<file path=customXml/itemProps2.xml><?xml version="1.0" encoding="utf-8"?>
<ds:datastoreItem xmlns:ds="http://schemas.openxmlformats.org/officeDocument/2006/customXml" ds:itemID="{C99230E1-D256-4307-B1B3-39ECEA60126F}"/>
</file>

<file path=customXml/itemProps3.xml><?xml version="1.0" encoding="utf-8"?>
<ds:datastoreItem xmlns:ds="http://schemas.openxmlformats.org/officeDocument/2006/customXml" ds:itemID="{3464FF2D-1BCF-4746-A3F4-EF12C14793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Jgenti</dc:creator>
  <cp:keywords/>
  <dc:description/>
  <cp:lastModifiedBy>Nino Balavadze</cp:lastModifiedBy>
  <cp:revision>3</cp:revision>
  <cp:lastPrinted>2023-11-13T12:12:00Z</cp:lastPrinted>
  <dcterms:created xsi:type="dcterms:W3CDTF">2023-11-13T16:56:00Z</dcterms:created>
  <dcterms:modified xsi:type="dcterms:W3CDTF">2023-11-13T16:57:00Z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