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5CD9" w14:textId="77777777" w:rsidR="00ED7ECD" w:rsidRPr="00102476" w:rsidRDefault="002B0680" w:rsidP="002B0680">
      <w:pPr>
        <w:pStyle w:val="NormalWeb"/>
        <w:spacing w:beforeAutospacing="0" w:after="200" w:afterAutospacing="0" w:line="276" w:lineRule="auto"/>
        <w:ind w:left="560" w:right="560"/>
        <w:jc w:val="center"/>
        <w:rPr>
          <w:lang w:val="en-GB"/>
        </w:rPr>
      </w:pPr>
      <w:r w:rsidRPr="00102476">
        <w:rPr>
          <w:b/>
          <w:bCs/>
          <w:color w:val="000000"/>
          <w:sz w:val="28"/>
          <w:szCs w:val="28"/>
          <w:lang w:val="en-GB"/>
        </w:rPr>
        <w:t>UPR 44</w:t>
      </w:r>
    </w:p>
    <w:p w14:paraId="4549C8F3" w14:textId="77777777" w:rsidR="00346A5F" w:rsidRDefault="002B0680" w:rsidP="00346A5F">
      <w:pPr>
        <w:pStyle w:val="NormalWeb"/>
        <w:spacing w:beforeAutospacing="0" w:after="200" w:afterAutospacing="0" w:line="276" w:lineRule="auto"/>
        <w:ind w:left="560" w:right="560"/>
        <w:jc w:val="center"/>
        <w:rPr>
          <w:b/>
          <w:bCs/>
          <w:color w:val="000000"/>
          <w:sz w:val="28"/>
          <w:szCs w:val="28"/>
          <w:lang w:val="en-GB"/>
        </w:rPr>
      </w:pPr>
      <w:r w:rsidRPr="00102476">
        <w:rPr>
          <w:b/>
          <w:bCs/>
          <w:color w:val="000000"/>
          <w:sz w:val="28"/>
          <w:szCs w:val="28"/>
          <w:lang w:val="en-GB"/>
        </w:rPr>
        <w:t>RUSSIA</w:t>
      </w:r>
    </w:p>
    <w:p w14:paraId="3AAEDD22" w14:textId="77777777" w:rsidR="00ED7ECD" w:rsidRPr="00102476" w:rsidRDefault="00346A5F" w:rsidP="00346A5F">
      <w:pPr>
        <w:pStyle w:val="NormalWeb"/>
        <w:spacing w:beforeAutospacing="0" w:after="200" w:afterAutospacing="0" w:line="276" w:lineRule="auto"/>
        <w:ind w:left="560" w:right="560"/>
        <w:jc w:val="center"/>
        <w:rPr>
          <w:lang w:val="en-GB"/>
        </w:rPr>
      </w:pPr>
      <w:r w:rsidRPr="00346A5F">
        <w:rPr>
          <w:bCs/>
          <w:i/>
          <w:color w:val="000000"/>
          <w:sz w:val="28"/>
          <w:szCs w:val="28"/>
          <w:lang w:val="en-GB"/>
        </w:rPr>
        <w:t>13</w:t>
      </w:r>
      <w:r w:rsidRPr="00346A5F">
        <w:rPr>
          <w:bCs/>
          <w:i/>
          <w:color w:val="000000"/>
          <w:sz w:val="28"/>
          <w:szCs w:val="28"/>
          <w:vertAlign w:val="superscript"/>
          <w:lang w:val="en-GB"/>
        </w:rPr>
        <w:t>th</w:t>
      </w:r>
      <w:r>
        <w:rPr>
          <w:b/>
          <w:bCs/>
          <w:color w:val="000000"/>
          <w:sz w:val="28"/>
          <w:szCs w:val="28"/>
          <w:lang w:val="en-GB"/>
        </w:rPr>
        <w:t xml:space="preserve"> </w:t>
      </w:r>
      <w:r w:rsidR="002B0680" w:rsidRPr="00102476">
        <w:rPr>
          <w:i/>
          <w:iCs/>
          <w:color w:val="000000"/>
          <w:sz w:val="28"/>
          <w:szCs w:val="28"/>
          <w:lang w:val="en-GB"/>
        </w:rPr>
        <w:t>November 2023</w:t>
      </w:r>
    </w:p>
    <w:p w14:paraId="6166266F" w14:textId="77777777" w:rsidR="00ED7ECD" w:rsidRPr="00102476" w:rsidRDefault="002B0680" w:rsidP="002B0680">
      <w:pPr>
        <w:pStyle w:val="NormalWeb"/>
        <w:spacing w:beforeAutospacing="0" w:after="200" w:afterAutospacing="0" w:line="276" w:lineRule="auto"/>
        <w:ind w:left="560" w:right="560"/>
        <w:jc w:val="center"/>
        <w:rPr>
          <w:lang w:val="en-GB"/>
        </w:rPr>
      </w:pPr>
      <w:r w:rsidRPr="00102476">
        <w:rPr>
          <w:b/>
          <w:bCs/>
          <w:color w:val="000000"/>
          <w:sz w:val="28"/>
          <w:szCs w:val="28"/>
          <w:lang w:val="en-GB"/>
        </w:rPr>
        <w:t>Statement by the Czech Republic</w:t>
      </w:r>
    </w:p>
    <w:p w14:paraId="26DD5C4C" w14:textId="77777777" w:rsidR="00ED7ECD" w:rsidRPr="00102476" w:rsidRDefault="002B0680" w:rsidP="002B0680">
      <w:pPr>
        <w:pStyle w:val="NormalWeb"/>
        <w:spacing w:beforeAutospacing="0" w:after="200" w:afterAutospacing="0" w:line="276" w:lineRule="auto"/>
        <w:jc w:val="both"/>
        <w:rPr>
          <w:lang w:val="en-GB"/>
        </w:rPr>
      </w:pPr>
      <w:r w:rsidRPr="00102476">
        <w:rPr>
          <w:color w:val="000000"/>
          <w:sz w:val="28"/>
          <w:szCs w:val="28"/>
          <w:lang w:val="en-GB"/>
        </w:rPr>
        <w:t> </w:t>
      </w:r>
    </w:p>
    <w:p w14:paraId="152A9FA3" w14:textId="77777777" w:rsidR="00ED7ECD" w:rsidRPr="00102476" w:rsidRDefault="002B0680" w:rsidP="002B0680">
      <w:pPr>
        <w:pStyle w:val="NormalWeb"/>
        <w:spacing w:beforeAutospacing="0" w:after="200" w:afterAutospacing="0" w:line="276" w:lineRule="auto"/>
        <w:jc w:val="both"/>
        <w:rPr>
          <w:lang w:val="en-GB"/>
        </w:rPr>
      </w:pPr>
      <w:r w:rsidRPr="00102476">
        <w:rPr>
          <w:color w:val="000000"/>
          <w:sz w:val="28"/>
          <w:szCs w:val="28"/>
          <w:lang w:val="en-GB"/>
        </w:rPr>
        <w:t>Mr. Chair,</w:t>
      </w:r>
    </w:p>
    <w:p w14:paraId="1F3AE365" w14:textId="77777777" w:rsidR="002B0680" w:rsidRPr="00102476" w:rsidRDefault="00A32129" w:rsidP="002B0680">
      <w:pPr>
        <w:pStyle w:val="NormalWeb"/>
        <w:spacing w:beforeAutospacing="0" w:after="200" w:afterAutospacing="0" w:line="276" w:lineRule="auto"/>
        <w:jc w:val="both"/>
        <w:rPr>
          <w:color w:val="000000"/>
          <w:sz w:val="28"/>
          <w:szCs w:val="28"/>
          <w:lang w:val="en-GB"/>
        </w:rPr>
      </w:pPr>
      <w:r w:rsidRPr="00102476">
        <w:rPr>
          <w:color w:val="000000"/>
          <w:sz w:val="28"/>
          <w:szCs w:val="28"/>
          <w:lang w:val="en-GB"/>
        </w:rPr>
        <w:t xml:space="preserve">Remaining </w:t>
      </w:r>
      <w:r w:rsidR="00797AFB" w:rsidRPr="00102476">
        <w:rPr>
          <w:color w:val="000000"/>
          <w:sz w:val="28"/>
          <w:szCs w:val="28"/>
          <w:lang w:val="en-GB"/>
        </w:rPr>
        <w:t xml:space="preserve">deeply </w:t>
      </w:r>
      <w:r w:rsidRPr="00102476">
        <w:rPr>
          <w:color w:val="000000"/>
          <w:sz w:val="28"/>
          <w:szCs w:val="28"/>
          <w:lang w:val="en-GB"/>
        </w:rPr>
        <w:t xml:space="preserve">concerned </w:t>
      </w:r>
      <w:r w:rsidR="002B0680" w:rsidRPr="00102476">
        <w:rPr>
          <w:color w:val="000000"/>
          <w:sz w:val="28"/>
          <w:szCs w:val="28"/>
          <w:lang w:val="en-GB"/>
        </w:rPr>
        <w:t>by the unjustified attack on Ukraine</w:t>
      </w:r>
      <w:r w:rsidRPr="00102476">
        <w:rPr>
          <w:color w:val="000000"/>
          <w:sz w:val="28"/>
          <w:szCs w:val="28"/>
          <w:lang w:val="en-GB"/>
        </w:rPr>
        <w:t xml:space="preserve">, we call on Russia to </w:t>
      </w:r>
      <w:r w:rsidR="002B0680" w:rsidRPr="00102476">
        <w:rPr>
          <w:color w:val="000000"/>
          <w:sz w:val="28"/>
          <w:szCs w:val="28"/>
          <w:lang w:val="en-GB"/>
        </w:rPr>
        <w:t xml:space="preserve">stop this war of aggression immediately. </w:t>
      </w:r>
    </w:p>
    <w:p w14:paraId="31324F7E" w14:textId="77777777" w:rsidR="00ED7ECD" w:rsidRPr="00102476" w:rsidRDefault="001555BA" w:rsidP="002B0680">
      <w:pPr>
        <w:pStyle w:val="NormalWeb"/>
        <w:spacing w:beforeAutospacing="0" w:after="200" w:afterAutospacing="0" w:line="276" w:lineRule="auto"/>
        <w:jc w:val="both"/>
        <w:rPr>
          <w:color w:val="808080" w:themeColor="background1" w:themeShade="80"/>
          <w:lang w:val="en-GB"/>
        </w:rPr>
      </w:pPr>
      <w:r w:rsidRPr="00102476">
        <w:rPr>
          <w:color w:val="808080" w:themeColor="background1" w:themeShade="80"/>
          <w:sz w:val="28"/>
          <w:szCs w:val="28"/>
          <w:lang w:val="en-GB"/>
        </w:rPr>
        <w:t>[</w:t>
      </w:r>
      <w:r w:rsidR="002B0680" w:rsidRPr="00102476">
        <w:rPr>
          <w:color w:val="808080" w:themeColor="background1" w:themeShade="80"/>
          <w:sz w:val="28"/>
          <w:szCs w:val="28"/>
          <w:lang w:val="en-GB"/>
        </w:rPr>
        <w:t>We note that Czech recommendations from p</w:t>
      </w:r>
      <w:r w:rsidRPr="00102476">
        <w:rPr>
          <w:color w:val="808080" w:themeColor="background1" w:themeShade="80"/>
          <w:sz w:val="28"/>
          <w:szCs w:val="28"/>
          <w:lang w:val="en-GB"/>
        </w:rPr>
        <w:t xml:space="preserve">revious UPR cycle are yet to be </w:t>
      </w:r>
      <w:r w:rsidR="002B0680" w:rsidRPr="00102476">
        <w:rPr>
          <w:color w:val="808080" w:themeColor="background1" w:themeShade="80"/>
          <w:sz w:val="28"/>
          <w:szCs w:val="28"/>
          <w:lang w:val="en-GB"/>
        </w:rPr>
        <w:t>implemented.</w:t>
      </w:r>
      <w:r w:rsidRPr="00102476">
        <w:rPr>
          <w:color w:val="808080" w:themeColor="background1" w:themeShade="80"/>
          <w:sz w:val="28"/>
          <w:szCs w:val="28"/>
          <w:lang w:val="en-GB"/>
        </w:rPr>
        <w:t>]</w:t>
      </w:r>
    </w:p>
    <w:p w14:paraId="72205848" w14:textId="77777777" w:rsidR="00ED7ECD" w:rsidRPr="00102476" w:rsidRDefault="002B0680" w:rsidP="002B0680">
      <w:pPr>
        <w:pStyle w:val="NormalWeb"/>
        <w:spacing w:beforeAutospacing="0" w:after="200" w:afterAutospacing="0" w:line="276" w:lineRule="auto"/>
        <w:jc w:val="both"/>
        <w:rPr>
          <w:lang w:val="en-GB"/>
        </w:rPr>
      </w:pPr>
      <w:r w:rsidRPr="00102476">
        <w:rPr>
          <w:color w:val="000000"/>
          <w:sz w:val="28"/>
          <w:szCs w:val="28"/>
          <w:lang w:val="en-GB"/>
        </w:rPr>
        <w:t xml:space="preserve">We wish to </w:t>
      </w:r>
      <w:r w:rsidRPr="00102476">
        <w:rPr>
          <w:color w:val="000000"/>
          <w:sz w:val="28"/>
          <w:szCs w:val="28"/>
          <w:u w:val="single"/>
          <w:lang w:val="en-GB"/>
        </w:rPr>
        <w:t>recommend</w:t>
      </w:r>
      <w:r w:rsidRPr="00102476">
        <w:rPr>
          <w:color w:val="000000"/>
          <w:sz w:val="28"/>
          <w:szCs w:val="28"/>
          <w:lang w:val="en-GB"/>
        </w:rPr>
        <w:t xml:space="preserve"> that Russia:</w:t>
      </w:r>
    </w:p>
    <w:p w14:paraId="5DE7B53F" w14:textId="2A42900E" w:rsidR="00ED7ECD" w:rsidRPr="00102476" w:rsidRDefault="002B0680" w:rsidP="00C201BB">
      <w:pPr>
        <w:pStyle w:val="NormalWeb"/>
        <w:numPr>
          <w:ilvl w:val="0"/>
          <w:numId w:val="1"/>
        </w:numPr>
        <w:spacing w:beforeAutospacing="0" w:after="200" w:afterAutospacing="0" w:line="276" w:lineRule="auto"/>
        <w:ind w:left="426"/>
        <w:jc w:val="both"/>
        <w:rPr>
          <w:lang w:val="en-GB"/>
        </w:rPr>
      </w:pPr>
      <w:r w:rsidRPr="00102476">
        <w:rPr>
          <w:color w:val="000000"/>
          <w:sz w:val="28"/>
          <w:szCs w:val="28"/>
          <w:lang w:val="en-GB"/>
        </w:rPr>
        <w:t>Stop any policy of systematic human rights and humanitarian law violations in relation to civilians in the territories of Ukraine, in particular the practice of torture and enforced disappearances</w:t>
      </w:r>
      <w:r w:rsidR="00C201BB">
        <w:rPr>
          <w:color w:val="000000"/>
          <w:sz w:val="28"/>
          <w:szCs w:val="28"/>
          <w:lang w:val="en-GB"/>
        </w:rPr>
        <w:t>.</w:t>
      </w:r>
    </w:p>
    <w:p w14:paraId="1D210BBA" w14:textId="6A4B4DB3" w:rsidR="00ED7ECD" w:rsidRPr="00102476" w:rsidRDefault="002B0680" w:rsidP="00C201BB">
      <w:pPr>
        <w:pStyle w:val="NormalWeb"/>
        <w:numPr>
          <w:ilvl w:val="0"/>
          <w:numId w:val="1"/>
        </w:numPr>
        <w:spacing w:beforeAutospacing="0" w:after="200" w:afterAutospacing="0" w:line="276" w:lineRule="auto"/>
        <w:ind w:left="426"/>
        <w:jc w:val="both"/>
        <w:rPr>
          <w:lang w:val="en-GB"/>
        </w:rPr>
      </w:pPr>
      <w:r w:rsidRPr="00102476">
        <w:rPr>
          <w:color w:val="000000"/>
          <w:sz w:val="28"/>
          <w:szCs w:val="28"/>
          <w:lang w:val="en-GB"/>
        </w:rPr>
        <w:t>Regarding illegally annexed Crimea, remove the Mejlis from the list of „extremist organizations“, lift all restrictions imposed on its activities and end the practice of sending Crimean prisoners to serve their sentences in the Russian Federation</w:t>
      </w:r>
      <w:r w:rsidR="00C201BB">
        <w:rPr>
          <w:color w:val="000000"/>
          <w:sz w:val="28"/>
          <w:szCs w:val="28"/>
          <w:lang w:val="en-GB"/>
        </w:rPr>
        <w:t>.</w:t>
      </w:r>
    </w:p>
    <w:p w14:paraId="17CBB03F" w14:textId="19EEE4B2" w:rsidR="001555BA" w:rsidRPr="00102476" w:rsidRDefault="002B0680" w:rsidP="00C201BB">
      <w:pPr>
        <w:pStyle w:val="NormalWeb"/>
        <w:numPr>
          <w:ilvl w:val="0"/>
          <w:numId w:val="1"/>
        </w:numPr>
        <w:spacing w:beforeAutospacing="0" w:after="200" w:afterAutospacing="0" w:line="276" w:lineRule="auto"/>
        <w:ind w:left="426"/>
        <w:jc w:val="both"/>
        <w:rPr>
          <w:color w:val="000000"/>
          <w:sz w:val="28"/>
          <w:szCs w:val="28"/>
          <w:lang w:val="en-GB"/>
        </w:rPr>
      </w:pPr>
      <w:r w:rsidRPr="00102476">
        <w:rPr>
          <w:color w:val="000000"/>
          <w:sz w:val="28"/>
          <w:szCs w:val="28"/>
          <w:lang w:val="en-GB"/>
        </w:rPr>
        <w:t>Ensure the unrestr</w:t>
      </w:r>
      <w:r w:rsidR="001555BA" w:rsidRPr="00102476">
        <w:rPr>
          <w:color w:val="000000"/>
          <w:sz w:val="28"/>
          <w:szCs w:val="28"/>
          <w:lang w:val="en-GB"/>
        </w:rPr>
        <w:t>icted work of civil society,</w:t>
      </w:r>
      <w:r w:rsidRPr="00102476">
        <w:rPr>
          <w:color w:val="000000"/>
          <w:sz w:val="28"/>
          <w:szCs w:val="28"/>
          <w:lang w:val="en-GB"/>
        </w:rPr>
        <w:t xml:space="preserve"> repeal the "foreign agents" law </w:t>
      </w:r>
      <w:r w:rsidR="001555BA" w:rsidRPr="00102476">
        <w:rPr>
          <w:color w:val="000000"/>
          <w:sz w:val="28"/>
          <w:szCs w:val="28"/>
          <w:lang w:val="en-GB"/>
        </w:rPr>
        <w:t>and</w:t>
      </w:r>
      <w:r w:rsidRPr="00102476">
        <w:rPr>
          <w:color w:val="000000"/>
          <w:sz w:val="28"/>
          <w:szCs w:val="28"/>
          <w:lang w:val="en-GB"/>
        </w:rPr>
        <w:t xml:space="preserve"> the law on "undesirable organizations".</w:t>
      </w:r>
    </w:p>
    <w:p w14:paraId="7C3513E9" w14:textId="7CC83795" w:rsidR="00102476" w:rsidRPr="00102476" w:rsidRDefault="00102476" w:rsidP="00C201BB">
      <w:pPr>
        <w:pStyle w:val="NormalWeb"/>
        <w:numPr>
          <w:ilvl w:val="0"/>
          <w:numId w:val="1"/>
        </w:numPr>
        <w:spacing w:beforeAutospacing="0" w:after="200" w:afterAutospacing="0" w:line="276" w:lineRule="auto"/>
        <w:ind w:left="426"/>
        <w:jc w:val="both"/>
        <w:rPr>
          <w:color w:val="000000"/>
          <w:sz w:val="28"/>
          <w:szCs w:val="28"/>
          <w:lang w:val="en-GB"/>
        </w:rPr>
      </w:pPr>
      <w:r w:rsidRPr="00102476">
        <w:rPr>
          <w:color w:val="000000"/>
          <w:sz w:val="28"/>
          <w:szCs w:val="28"/>
          <w:lang w:val="en-GB"/>
        </w:rPr>
        <w:t xml:space="preserve">Release immediately and unconditionally all political prisoners. </w:t>
      </w:r>
    </w:p>
    <w:p w14:paraId="1B49C63C" w14:textId="77777777" w:rsidR="00B50263" w:rsidRPr="00102476" w:rsidRDefault="00102476" w:rsidP="00102476">
      <w:pPr>
        <w:pStyle w:val="NormalWeb"/>
        <w:spacing w:beforeAutospacing="0" w:after="200" w:afterAutospacing="0" w:line="276" w:lineRule="auto"/>
        <w:ind w:left="420" w:hanging="360"/>
        <w:jc w:val="both"/>
        <w:rPr>
          <w:color w:val="808080" w:themeColor="background1" w:themeShade="80"/>
          <w:sz w:val="28"/>
          <w:szCs w:val="28"/>
          <w:lang w:val="en-GB"/>
        </w:rPr>
      </w:pPr>
      <w:r w:rsidRPr="00102476">
        <w:rPr>
          <w:color w:val="808080" w:themeColor="background1" w:themeShade="80"/>
          <w:sz w:val="28"/>
          <w:szCs w:val="28"/>
          <w:lang w:val="en-GB" w:eastAsia="zh-CN"/>
        </w:rPr>
        <w:t>[</w:t>
      </w:r>
      <w:r w:rsidR="00B50263" w:rsidRPr="00102476">
        <w:rPr>
          <w:color w:val="808080" w:themeColor="background1" w:themeShade="80"/>
          <w:sz w:val="28"/>
          <w:szCs w:val="28"/>
          <w:lang w:val="en-GB" w:eastAsia="zh-CN"/>
        </w:rPr>
        <w:t>We wish Russia a successful UPR</w:t>
      </w:r>
      <w:r w:rsidRPr="00102476">
        <w:rPr>
          <w:color w:val="808080" w:themeColor="background1" w:themeShade="80"/>
          <w:sz w:val="28"/>
          <w:szCs w:val="28"/>
          <w:lang w:val="en-GB" w:eastAsia="zh-CN"/>
        </w:rPr>
        <w:t xml:space="preserve"> implementation process</w:t>
      </w:r>
      <w:r w:rsidR="00B50263" w:rsidRPr="00102476">
        <w:rPr>
          <w:color w:val="808080" w:themeColor="background1" w:themeShade="80"/>
          <w:sz w:val="28"/>
          <w:szCs w:val="28"/>
          <w:lang w:val="en-GB" w:eastAsia="zh-CN"/>
        </w:rPr>
        <w:t>.</w:t>
      </w:r>
      <w:r w:rsidRPr="00102476">
        <w:rPr>
          <w:color w:val="808080" w:themeColor="background1" w:themeShade="80"/>
          <w:sz w:val="28"/>
          <w:szCs w:val="28"/>
          <w:lang w:val="en-GB" w:eastAsia="zh-CN"/>
        </w:rPr>
        <w:t>]</w:t>
      </w:r>
    </w:p>
    <w:p w14:paraId="7846B78C" w14:textId="77777777" w:rsidR="00ED7ECD" w:rsidRPr="00102476" w:rsidRDefault="002B0680" w:rsidP="002B0680">
      <w:pPr>
        <w:pStyle w:val="NormalWeb"/>
        <w:spacing w:beforeAutospacing="0" w:after="200" w:afterAutospacing="0" w:line="276" w:lineRule="auto"/>
        <w:jc w:val="both"/>
        <w:rPr>
          <w:lang w:val="en-GB"/>
        </w:rPr>
      </w:pPr>
      <w:r w:rsidRPr="00102476">
        <w:rPr>
          <w:color w:val="000000"/>
          <w:sz w:val="28"/>
          <w:szCs w:val="28"/>
          <w:lang w:val="en-GB"/>
        </w:rPr>
        <w:t>I thank you!</w:t>
      </w:r>
      <w:bookmarkStart w:id="0" w:name="_GoBack1"/>
      <w:bookmarkEnd w:id="0"/>
    </w:p>
    <w:sectPr w:rsidR="00ED7ECD" w:rsidRPr="00102476" w:rsidSect="00A32129">
      <w:headerReference w:type="default" r:id="rId7"/>
      <w:pgSz w:w="11906" w:h="16838"/>
      <w:pgMar w:top="1417" w:right="1417" w:bottom="1417" w:left="1701"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D0DB" w14:textId="77777777" w:rsidR="009720A1" w:rsidRDefault="009720A1" w:rsidP="00A32129">
      <w:pPr>
        <w:spacing w:after="0" w:line="240" w:lineRule="auto"/>
      </w:pPr>
      <w:r>
        <w:separator/>
      </w:r>
    </w:p>
  </w:endnote>
  <w:endnote w:type="continuationSeparator" w:id="0">
    <w:p w14:paraId="2948646D" w14:textId="77777777" w:rsidR="009720A1" w:rsidRDefault="009720A1" w:rsidP="00A3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C000ACFF"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E79B" w14:textId="77777777" w:rsidR="009720A1" w:rsidRDefault="009720A1" w:rsidP="00A32129">
      <w:pPr>
        <w:spacing w:after="0" w:line="240" w:lineRule="auto"/>
      </w:pPr>
      <w:r>
        <w:separator/>
      </w:r>
    </w:p>
  </w:footnote>
  <w:footnote w:type="continuationSeparator" w:id="0">
    <w:p w14:paraId="6B8DE33A" w14:textId="77777777" w:rsidR="009720A1" w:rsidRDefault="009720A1" w:rsidP="00A32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73E4" w14:textId="77777777" w:rsidR="00A32129" w:rsidRDefault="00A32129" w:rsidP="00A32129">
    <w:pPr>
      <w:pStyle w:val="NormalWeb"/>
      <w:spacing w:beforeAutospacing="0" w:after="0" w:afterAutospacing="0" w:line="360" w:lineRule="auto"/>
      <w:jc w:val="right"/>
      <w:rPr>
        <w:i/>
        <w:iCs/>
        <w:color w:val="000000"/>
        <w:sz w:val="28"/>
        <w:szCs w:val="28"/>
        <w:lang w:val="en-GB"/>
      </w:rPr>
    </w:pPr>
  </w:p>
  <w:p w14:paraId="7356B689" w14:textId="77777777" w:rsidR="00A32129" w:rsidRDefault="00A32129" w:rsidP="00A32129">
    <w:pPr>
      <w:pStyle w:val="NormalWeb"/>
      <w:spacing w:beforeAutospacing="0" w:after="0" w:afterAutospacing="0" w:line="360" w:lineRule="auto"/>
      <w:jc w:val="right"/>
      <w:rPr>
        <w:i/>
        <w:iCs/>
        <w:color w:val="000000"/>
        <w:sz w:val="28"/>
        <w:szCs w:val="28"/>
        <w:lang w:val="en-GB"/>
      </w:rPr>
    </w:pPr>
  </w:p>
  <w:p w14:paraId="60A59543" w14:textId="77777777" w:rsidR="00A32129" w:rsidRPr="00441FAE" w:rsidRDefault="00A32129" w:rsidP="00A32129">
    <w:pPr>
      <w:pStyle w:val="NormalWeb"/>
      <w:spacing w:beforeAutospacing="0" w:after="0" w:afterAutospacing="0" w:line="360" w:lineRule="auto"/>
      <w:jc w:val="right"/>
      <w:rPr>
        <w:sz w:val="28"/>
        <w:szCs w:val="28"/>
        <w:lang w:val="en-GB"/>
      </w:rPr>
    </w:pPr>
    <w:r>
      <w:rPr>
        <w:i/>
        <w:iCs/>
        <w:color w:val="000000"/>
        <w:sz w:val="28"/>
        <w:szCs w:val="28"/>
        <w:lang w:val="en-GB"/>
      </w:rPr>
      <w:t>(1’00</w:t>
    </w:r>
    <w:r w:rsidRPr="00604B8C">
      <w:rPr>
        <w:i/>
        <w:iCs/>
        <w:color w:val="000000"/>
        <w:sz w:val="28"/>
        <w:szCs w:val="28"/>
        <w:lang w:val="en-GB"/>
      </w:rPr>
      <w:t>”</w:t>
    </w:r>
    <w:r>
      <w:rPr>
        <w:i/>
        <w:iCs/>
        <w:color w:val="000000"/>
        <w:sz w:val="28"/>
        <w:szCs w:val="28"/>
        <w:lang w:val="en-GB"/>
      </w:rPr>
      <w:t>)</w:t>
    </w:r>
  </w:p>
  <w:p w14:paraId="4B5C0FF8" w14:textId="77777777" w:rsidR="00A32129" w:rsidRDefault="00A32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2F14"/>
    <w:multiLevelType w:val="hybridMultilevel"/>
    <w:tmpl w:val="B038D2CE"/>
    <w:lvl w:ilvl="0" w:tplc="A4DAD6F2">
      <w:start w:val="1"/>
      <w:numFmt w:val="decimal"/>
      <w:lvlText w:val="%1."/>
      <w:lvlJc w:val="left"/>
      <w:pPr>
        <w:ind w:left="440" w:hanging="380"/>
      </w:pPr>
      <w:rPr>
        <w:rFonts w:hint="default"/>
        <w:color w:val="000000"/>
        <w:sz w:val="2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570F2DBF"/>
    <w:multiLevelType w:val="hybridMultilevel"/>
    <w:tmpl w:val="5CC09B32"/>
    <w:lvl w:ilvl="0" w:tplc="0405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171994189">
    <w:abstractNumId w:val="1"/>
  </w:num>
  <w:num w:numId="2" w16cid:durableId="89223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ECD"/>
    <w:rsid w:val="00102476"/>
    <w:rsid w:val="001555BA"/>
    <w:rsid w:val="002B0680"/>
    <w:rsid w:val="00346A5F"/>
    <w:rsid w:val="00797AFB"/>
    <w:rsid w:val="009720A1"/>
    <w:rsid w:val="00A32129"/>
    <w:rsid w:val="00B50263"/>
    <w:rsid w:val="00C201BB"/>
    <w:rsid w:val="00ED7EC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3063"/>
  <w15:docId w15:val="{6A8329EA-E4E6-2D47-828E-202EE35D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
    <w:name w:val="Nadpis"/>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jstk">
    <w:name w:val="Rejstřík"/>
    <w:basedOn w:val="Normal"/>
    <w:qFormat/>
    <w:pPr>
      <w:suppressLineNumbers/>
    </w:pPr>
    <w:rPr>
      <w:rFonts w:cs="Lucida Sans"/>
    </w:rPr>
  </w:style>
  <w:style w:type="paragraph" w:styleId="NormalWeb">
    <w:name w:val="Normal (Web)"/>
    <w:basedOn w:val="Normal"/>
    <w:uiPriority w:val="99"/>
    <w:unhideWhenUsed/>
    <w:qFormat/>
    <w:rsid w:val="000B53C6"/>
    <w:pPr>
      <w:spacing w:beforeAutospacing="1"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A321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2129"/>
  </w:style>
  <w:style w:type="paragraph" w:styleId="Footer">
    <w:name w:val="footer"/>
    <w:basedOn w:val="Normal"/>
    <w:link w:val="FooterChar"/>
    <w:uiPriority w:val="99"/>
    <w:unhideWhenUsed/>
    <w:rsid w:val="00A321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1143</DocId>
    <Category xmlns="328c4b46-73db-4dea-b856-05d9d8a86ba6" xsi:nil="true"/>
  </documentManagement>
</p:properties>
</file>

<file path=customXml/itemProps1.xml><?xml version="1.0" encoding="utf-8"?>
<ds:datastoreItem xmlns:ds="http://schemas.openxmlformats.org/officeDocument/2006/customXml" ds:itemID="{5E01D3C9-DBD9-4769-B158-3D69982144B0}"/>
</file>

<file path=customXml/itemProps2.xml><?xml version="1.0" encoding="utf-8"?>
<ds:datastoreItem xmlns:ds="http://schemas.openxmlformats.org/officeDocument/2006/customXml" ds:itemID="{3FC924DF-E071-45DC-83B0-003E165EA752}"/>
</file>

<file path=customXml/itemProps3.xml><?xml version="1.0" encoding="utf-8"?>
<ds:datastoreItem xmlns:ds="http://schemas.openxmlformats.org/officeDocument/2006/customXml" ds:itemID="{03A37BF6-5C23-43C4-84AF-088D42FAF697}"/>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880</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HANZLÍČKOVÁ Lucie</dc:creator>
  <dc:description/>
  <cp:lastModifiedBy>CZ</cp:lastModifiedBy>
  <cp:revision>7</cp:revision>
  <dcterms:created xsi:type="dcterms:W3CDTF">2023-11-10T08:35:00Z</dcterms:created>
  <dcterms:modified xsi:type="dcterms:W3CDTF">2023-11-13T06:43:00Z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