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2A7CF8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312573CF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DC" w:rsidRPr="00C31C80" w:rsidRDefault="00143EDC" w:rsidP="00EF21DE">
      <w:pPr>
        <w:bidi/>
        <w:jc w:val="center"/>
        <w:rPr>
          <w:rFonts w:cstheme="minorHAnsi"/>
          <w:sz w:val="36"/>
          <w:szCs w:val="36"/>
          <w:rtl/>
          <w:lang w:bidi="ar-QA"/>
        </w:rPr>
      </w:pPr>
      <w:r w:rsidRPr="00C31C80">
        <w:rPr>
          <w:rFonts w:cstheme="minorHAnsi" w:hint="cs"/>
          <w:sz w:val="36"/>
          <w:szCs w:val="36"/>
          <w:rtl/>
          <w:lang w:bidi="ar-QA"/>
        </w:rPr>
        <w:t>الدورة ال</w:t>
      </w:r>
      <w:r w:rsidR="00EF21DE" w:rsidRPr="00C31C80">
        <w:rPr>
          <w:rFonts w:cstheme="minorHAnsi" w:hint="cs"/>
          <w:sz w:val="36"/>
          <w:szCs w:val="36"/>
          <w:rtl/>
          <w:lang w:bidi="ar-QA"/>
        </w:rPr>
        <w:t xml:space="preserve">رابعة </w:t>
      </w:r>
      <w:r w:rsidR="005D16C0" w:rsidRPr="00C31C80">
        <w:rPr>
          <w:rFonts w:cstheme="minorHAnsi" w:hint="cs"/>
          <w:sz w:val="36"/>
          <w:szCs w:val="36"/>
          <w:rtl/>
          <w:lang w:bidi="ar-QA"/>
        </w:rPr>
        <w:t xml:space="preserve">والأربعون </w:t>
      </w:r>
      <w:r w:rsidRPr="00C31C80">
        <w:rPr>
          <w:rFonts w:cstheme="minorHAnsi" w:hint="cs"/>
          <w:sz w:val="36"/>
          <w:szCs w:val="36"/>
          <w:rtl/>
          <w:lang w:bidi="ar-QA"/>
        </w:rPr>
        <w:t xml:space="preserve">للفريق العامل المعني بالاستعراض الدوري الشامل </w:t>
      </w:r>
    </w:p>
    <w:p w:rsidR="00143EDC" w:rsidRPr="00552EA1" w:rsidRDefault="005D16C0" w:rsidP="00EF21DE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</w:t>
      </w:r>
      <w:r w:rsidR="00EF21DE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</w:t>
      </w:r>
      <w:r w:rsidR="00EF21DE" w:rsidRPr="00EF21DE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r w:rsidR="00EF21DE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="00143EDC"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2D1984" w:rsidRPr="00552EA1" w:rsidRDefault="002D1984" w:rsidP="00143EDC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143EDC" w:rsidRPr="00C31C80" w:rsidRDefault="00143EDC" w:rsidP="00EF21DE">
      <w:pPr>
        <w:bidi/>
        <w:jc w:val="center"/>
        <w:rPr>
          <w:rFonts w:cstheme="minorHAnsi"/>
          <w:sz w:val="36"/>
          <w:szCs w:val="36"/>
          <w:lang w:bidi="ar-QA"/>
        </w:rPr>
      </w:pPr>
      <w:r w:rsidRPr="00C31C80">
        <w:rPr>
          <w:rFonts w:cstheme="minorHAnsi" w:hint="cs"/>
          <w:sz w:val="36"/>
          <w:szCs w:val="36"/>
          <w:rtl/>
          <w:lang w:bidi="ar-QA"/>
        </w:rPr>
        <w:t>استعراض التقرير الوطني ل</w:t>
      </w:r>
      <w:r w:rsidR="00EF21DE" w:rsidRPr="00C31C80">
        <w:rPr>
          <w:rFonts w:cstheme="minorHAnsi" w:hint="cs"/>
          <w:sz w:val="36"/>
          <w:szCs w:val="36"/>
          <w:rtl/>
          <w:lang w:bidi="ar-QA"/>
        </w:rPr>
        <w:t xml:space="preserve">ألمانيا </w:t>
      </w:r>
      <w:r w:rsidR="00A9794A" w:rsidRPr="00C31C80">
        <w:rPr>
          <w:rFonts w:cstheme="minorHAnsi" w:hint="cs"/>
          <w:sz w:val="36"/>
          <w:szCs w:val="36"/>
          <w:rtl/>
          <w:lang w:bidi="ar-QA"/>
        </w:rPr>
        <w:t xml:space="preserve"> </w:t>
      </w:r>
      <w:r w:rsidR="00531129" w:rsidRPr="00C31C80">
        <w:rPr>
          <w:rFonts w:cstheme="minorHAnsi" w:hint="cs"/>
          <w:sz w:val="36"/>
          <w:szCs w:val="36"/>
          <w:rtl/>
          <w:lang w:bidi="ar-QA"/>
        </w:rPr>
        <w:t xml:space="preserve"> </w:t>
      </w:r>
      <w:r w:rsidRPr="00C31C80">
        <w:rPr>
          <w:rFonts w:cstheme="minorHAnsi" w:hint="cs"/>
          <w:sz w:val="36"/>
          <w:szCs w:val="36"/>
          <w:rtl/>
          <w:lang w:bidi="ar-QA"/>
        </w:rPr>
        <w:t xml:space="preserve">  </w:t>
      </w:r>
    </w:p>
    <w:p w:rsidR="00143EDC" w:rsidRPr="00552EA1" w:rsidRDefault="00143EDC" w:rsidP="00EF21DE">
      <w:pPr>
        <w:bidi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  <w:bookmarkStart w:id="0" w:name="_GoBack"/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Review of </w:t>
      </w:r>
      <w:r w:rsidR="00EF21DE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Germany</w:t>
      </w:r>
      <w:r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</w:t>
      </w:r>
      <w:bookmarkEnd w:id="0"/>
      <w:r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</w:t>
      </w:r>
    </w:p>
    <w:p w:rsidR="00AC266D" w:rsidRPr="00C31C80" w:rsidRDefault="00AC266D" w:rsidP="00AC266D">
      <w:pPr>
        <w:bidi/>
        <w:spacing w:before="480" w:line="240" w:lineRule="auto"/>
        <w:jc w:val="center"/>
        <w:rPr>
          <w:rFonts w:cstheme="minorHAnsi"/>
          <w:b/>
          <w:bCs/>
          <w:sz w:val="44"/>
          <w:szCs w:val="44"/>
          <w:rtl/>
          <w:lang w:bidi="ar-QA"/>
        </w:rPr>
      </w:pPr>
      <w:r w:rsidRPr="00C31C80">
        <w:rPr>
          <w:rFonts w:cstheme="minorHAnsi" w:hint="cs"/>
          <w:b/>
          <w:bCs/>
          <w:sz w:val="44"/>
          <w:szCs w:val="44"/>
          <w:rtl/>
          <w:lang w:bidi="ar-QA"/>
        </w:rPr>
        <w:t>كلمة دولة قطر</w:t>
      </w:r>
    </w:p>
    <w:p w:rsidR="00EF21DE" w:rsidRPr="00C31C80" w:rsidRDefault="00EF21DE" w:rsidP="00EF21DE">
      <w:pPr>
        <w:bidi/>
        <w:spacing w:before="480"/>
        <w:jc w:val="center"/>
        <w:rPr>
          <w:rFonts w:cstheme="minorHAnsi"/>
          <w:sz w:val="36"/>
          <w:szCs w:val="36"/>
          <w:lang w:bidi="ar-QA"/>
        </w:rPr>
      </w:pPr>
      <w:r w:rsidRPr="00C31C80">
        <w:rPr>
          <w:rFonts w:cstheme="minorHAnsi" w:hint="cs"/>
          <w:sz w:val="36"/>
          <w:szCs w:val="36"/>
          <w:rtl/>
          <w:lang w:bidi="ar-QA"/>
        </w:rPr>
        <w:t>يلقيها</w:t>
      </w:r>
    </w:p>
    <w:p w:rsidR="00EF21DE" w:rsidRPr="00C31C80" w:rsidRDefault="00EF21DE" w:rsidP="00EF21DE">
      <w:pPr>
        <w:bidi/>
        <w:jc w:val="center"/>
        <w:rPr>
          <w:rFonts w:cs="Sultan bold"/>
          <w:b/>
          <w:bCs/>
          <w:sz w:val="48"/>
          <w:szCs w:val="48"/>
          <w:lang w:bidi="ar-QA"/>
        </w:rPr>
      </w:pPr>
      <w:r w:rsidRPr="00C31C80">
        <w:rPr>
          <w:rFonts w:cstheme="minorHAnsi" w:hint="cs"/>
          <w:b/>
          <w:bCs/>
          <w:sz w:val="36"/>
          <w:szCs w:val="36"/>
          <w:rtl/>
          <w:lang w:bidi="ar-QA"/>
        </w:rPr>
        <w:t>السيد/ عبد العزيز المنصوري</w:t>
      </w:r>
      <w:r w:rsidRPr="00C31C80">
        <w:rPr>
          <w:rFonts w:cs="Sultan bold" w:hint="cs"/>
          <w:b/>
          <w:bCs/>
          <w:sz w:val="48"/>
          <w:szCs w:val="48"/>
          <w:rtl/>
        </w:rPr>
        <w:t xml:space="preserve"> </w:t>
      </w:r>
      <w:r w:rsidRPr="00C31C80">
        <w:rPr>
          <w:rFonts w:cs="Sultan bold" w:hint="cs"/>
          <w:b/>
          <w:bCs/>
          <w:sz w:val="48"/>
          <w:szCs w:val="48"/>
          <w:rtl/>
          <w:lang w:bidi="ar-QA"/>
        </w:rPr>
        <w:t xml:space="preserve">     </w:t>
      </w:r>
    </w:p>
    <w:p w:rsidR="00EF21DE" w:rsidRPr="00040D07" w:rsidRDefault="00EF21DE" w:rsidP="00EF21DE">
      <w:pPr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M</w:t>
      </w: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r</w:t>
      </w: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. </w:t>
      </w: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Abdulaziz AL-MANSOURI </w:t>
      </w:r>
    </w:p>
    <w:p w:rsidR="00EF21DE" w:rsidRPr="00C31C80" w:rsidRDefault="00EF21DE" w:rsidP="00EF21DE">
      <w:pPr>
        <w:bidi/>
        <w:jc w:val="center"/>
        <w:rPr>
          <w:rFonts w:cstheme="minorHAnsi"/>
          <w:sz w:val="36"/>
          <w:szCs w:val="36"/>
          <w:rtl/>
          <w:lang w:bidi="ar-QA"/>
        </w:rPr>
      </w:pPr>
      <w:r w:rsidRPr="00C31C80">
        <w:rPr>
          <w:rFonts w:cstheme="minorHAnsi" w:hint="cs"/>
          <w:sz w:val="36"/>
          <w:szCs w:val="36"/>
          <w:rtl/>
          <w:lang w:bidi="ar-QA"/>
        </w:rPr>
        <w:t>سكرتير ثالث لدى الوفد الدائم بجنيف</w:t>
      </w:r>
    </w:p>
    <w:p w:rsidR="00C9520D" w:rsidRDefault="00EF21DE" w:rsidP="00EF21D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Third </w:t>
      </w: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Secretary</w:t>
      </w:r>
    </w:p>
    <w:p w:rsidR="00C00C3D" w:rsidRDefault="00C00C3D" w:rsidP="00C00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C00C3D" w:rsidRDefault="00C00C3D" w:rsidP="00C00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C00C3D" w:rsidRPr="00C31C80" w:rsidRDefault="00C00C3D" w:rsidP="00C00C3D">
      <w:pPr>
        <w:bidi/>
        <w:rPr>
          <w:rFonts w:cstheme="minorHAnsi"/>
          <w:sz w:val="36"/>
          <w:szCs w:val="36"/>
          <w:rtl/>
          <w:lang w:bidi="ar-QA"/>
        </w:rPr>
      </w:pPr>
    </w:p>
    <w:p w:rsidR="007C2E66" w:rsidRPr="00C31C80" w:rsidRDefault="00AC266D" w:rsidP="00EF21DE">
      <w:pPr>
        <w:bidi/>
        <w:jc w:val="center"/>
        <w:rPr>
          <w:rFonts w:cstheme="minorHAnsi"/>
          <w:sz w:val="36"/>
          <w:szCs w:val="36"/>
          <w:lang w:bidi="ar-QA"/>
        </w:rPr>
      </w:pPr>
      <w:r w:rsidRPr="00C31C80">
        <w:rPr>
          <w:rFonts w:cstheme="minorHAnsi" w:hint="cs"/>
          <w:sz w:val="36"/>
          <w:szCs w:val="36"/>
          <w:rtl/>
          <w:lang w:bidi="ar-QA"/>
        </w:rPr>
        <w:t xml:space="preserve">جنيف، </w:t>
      </w:r>
      <w:r w:rsidR="00EF21DE" w:rsidRPr="00C31C80">
        <w:rPr>
          <w:rFonts w:cstheme="minorHAnsi" w:hint="cs"/>
          <w:sz w:val="36"/>
          <w:szCs w:val="36"/>
          <w:rtl/>
          <w:lang w:bidi="ar-QA"/>
        </w:rPr>
        <w:t xml:space="preserve">9 نوفمبر </w:t>
      </w:r>
      <w:r w:rsidRPr="00C31C80">
        <w:rPr>
          <w:rFonts w:cstheme="minorHAnsi" w:hint="cs"/>
          <w:sz w:val="36"/>
          <w:szCs w:val="36"/>
          <w:rtl/>
          <w:lang w:bidi="ar-QA"/>
        </w:rPr>
        <w:t>202</w:t>
      </w:r>
      <w:r w:rsidR="00A9794A" w:rsidRPr="00C31C80">
        <w:rPr>
          <w:rFonts w:cstheme="minorHAnsi" w:hint="cs"/>
          <w:sz w:val="36"/>
          <w:szCs w:val="36"/>
          <w:rtl/>
          <w:lang w:bidi="ar-QA"/>
        </w:rPr>
        <w:t>3</w:t>
      </w:r>
      <w:r w:rsidRPr="00C31C80">
        <w:rPr>
          <w:rFonts w:cstheme="minorHAnsi" w:hint="cs"/>
          <w:sz w:val="36"/>
          <w:szCs w:val="36"/>
          <w:rtl/>
          <w:lang w:bidi="ar-QA"/>
        </w:rPr>
        <w:t xml:space="preserve">م </w:t>
      </w:r>
    </w:p>
    <w:p w:rsidR="00C14BA2" w:rsidRPr="003E60D4" w:rsidRDefault="00C14BA2" w:rsidP="00FF279A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AC6371" w:rsidRPr="00FF279A" w:rsidRDefault="00CB6A77" w:rsidP="004144DF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 xml:space="preserve">نلاحظ مع التقدير </w:t>
      </w:r>
      <w:r w:rsidR="004144DF">
        <w:rPr>
          <w:rFonts w:cstheme="minorHAnsi" w:hint="cs"/>
          <w:sz w:val="36"/>
          <w:szCs w:val="36"/>
          <w:rtl/>
          <w:lang w:bidi="ar-QA"/>
        </w:rPr>
        <w:t>التدابير التي اتخذتها أ</w:t>
      </w:r>
      <w:r w:rsidR="008D4765">
        <w:rPr>
          <w:rFonts w:cstheme="minorHAnsi" w:hint="cs"/>
          <w:sz w:val="36"/>
          <w:szCs w:val="36"/>
          <w:rtl/>
          <w:lang w:bidi="ar-QA"/>
        </w:rPr>
        <w:t>لمانيا</w:t>
      </w:r>
      <w:r w:rsidR="00266AB1">
        <w:rPr>
          <w:rFonts w:cstheme="minorHAnsi" w:hint="cs"/>
          <w:sz w:val="36"/>
          <w:szCs w:val="36"/>
          <w:rtl/>
        </w:rPr>
        <w:t xml:space="preserve"> </w:t>
      </w:r>
      <w:r w:rsidR="00531129">
        <w:rPr>
          <w:rFonts w:cstheme="minorHAnsi" w:hint="cs"/>
          <w:sz w:val="36"/>
          <w:szCs w:val="36"/>
          <w:rtl/>
          <w:lang w:bidi="ar-QA"/>
        </w:rPr>
        <w:t>لت</w:t>
      </w:r>
      <w:r w:rsidR="008D4765">
        <w:rPr>
          <w:rFonts w:cstheme="minorHAnsi" w:hint="cs"/>
          <w:sz w:val="36"/>
          <w:szCs w:val="36"/>
          <w:rtl/>
          <w:lang w:bidi="ar-QA"/>
        </w:rPr>
        <w:t>نفيذ التوصيات التي قبلت بها في الاستعراض السابق</w:t>
      </w:r>
      <w:r w:rsidR="00B22168">
        <w:rPr>
          <w:rFonts w:cstheme="minorHAnsi" w:hint="cs"/>
          <w:sz w:val="36"/>
          <w:szCs w:val="36"/>
          <w:rtl/>
          <w:lang w:bidi="ar-QA"/>
        </w:rPr>
        <w:t>،</w:t>
      </w:r>
      <w:r w:rsidR="000D6491">
        <w:rPr>
          <w:rFonts w:cstheme="minorHAnsi" w:hint="cs"/>
          <w:sz w:val="36"/>
          <w:szCs w:val="36"/>
          <w:rtl/>
          <w:lang w:bidi="ar-QA"/>
        </w:rPr>
        <w:t xml:space="preserve"> </w:t>
      </w:r>
      <w:r w:rsidR="00266AB1">
        <w:rPr>
          <w:rFonts w:cstheme="minorHAnsi" w:hint="cs"/>
          <w:sz w:val="36"/>
          <w:szCs w:val="36"/>
          <w:rtl/>
          <w:lang w:bidi="ar-QA"/>
        </w:rPr>
        <w:t xml:space="preserve">ونشير على سبيل المثال </w:t>
      </w:r>
      <w:r w:rsidR="001A7AF5">
        <w:rPr>
          <w:rFonts w:cstheme="minorHAnsi" w:hint="cs"/>
          <w:sz w:val="36"/>
          <w:szCs w:val="36"/>
          <w:rtl/>
          <w:lang w:bidi="ar-QA"/>
        </w:rPr>
        <w:t>ل</w:t>
      </w:r>
      <w:r w:rsidR="00266AB1">
        <w:rPr>
          <w:rFonts w:cstheme="minorHAnsi" w:hint="cs"/>
          <w:sz w:val="36"/>
          <w:szCs w:val="36"/>
          <w:rtl/>
          <w:lang w:bidi="ar-QA"/>
        </w:rPr>
        <w:t>ل</w:t>
      </w:r>
      <w:r w:rsidR="00B22168">
        <w:rPr>
          <w:rFonts w:cstheme="minorHAnsi" w:hint="cs"/>
          <w:sz w:val="36"/>
          <w:szCs w:val="36"/>
          <w:rtl/>
          <w:lang w:bidi="ar-QA"/>
        </w:rPr>
        <w:t xml:space="preserve">خطة المتعلقة بالمرأة والسلام والأمن، وخطة العمل الوطنية لمكافحة العنصرية.  </w:t>
      </w:r>
    </w:p>
    <w:p w:rsidR="00AA536F" w:rsidRDefault="000E578E" w:rsidP="002A04BD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>و</w:t>
      </w:r>
      <w:r w:rsidR="002A04BD">
        <w:rPr>
          <w:rFonts w:cstheme="minorHAnsi" w:hint="cs"/>
          <w:sz w:val="36"/>
          <w:szCs w:val="36"/>
          <w:rtl/>
          <w:lang w:bidi="ar-QA"/>
        </w:rPr>
        <w:t>نتقدم بالتوصيات التالية</w:t>
      </w:r>
      <w:r w:rsidR="00AA536F">
        <w:rPr>
          <w:rFonts w:cstheme="minorHAnsi" w:hint="cs"/>
          <w:sz w:val="36"/>
          <w:szCs w:val="36"/>
          <w:rtl/>
          <w:lang w:bidi="ar-QA"/>
        </w:rPr>
        <w:t xml:space="preserve">: </w:t>
      </w:r>
    </w:p>
    <w:p w:rsidR="001A7AF5" w:rsidRDefault="009E3867" w:rsidP="004144D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أولاً: </w:t>
      </w:r>
      <w:r w:rsidR="001A7AF5">
        <w:rPr>
          <w:rFonts w:cstheme="minorHAnsi" w:hint="cs"/>
          <w:b/>
          <w:bCs/>
          <w:sz w:val="36"/>
          <w:szCs w:val="36"/>
          <w:rtl/>
        </w:rPr>
        <w:t>اتخاذ مزيد من التدابير لوقف خطابات وممارسات الكراهية الدينية والعرقية، والتحقيق في جرائم الكراهية ومقاضاة مرتكبيها وتوفير سبل انتصاف فعالة للضحايا.</w:t>
      </w:r>
    </w:p>
    <w:p w:rsidR="00860F07" w:rsidRDefault="00860F07" w:rsidP="00C31C80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lang w:bidi="ar-QA"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ثانياً: تدريب موظفي </w:t>
      </w:r>
      <w:r w:rsidR="00C31C80">
        <w:rPr>
          <w:rFonts w:cstheme="minorHAnsi" w:hint="cs"/>
          <w:b/>
          <w:bCs/>
          <w:sz w:val="36"/>
          <w:szCs w:val="36"/>
          <w:rtl/>
        </w:rPr>
        <w:t xml:space="preserve">إنفاذ </w:t>
      </w:r>
      <w:r>
        <w:rPr>
          <w:rFonts w:cstheme="minorHAnsi" w:hint="cs"/>
          <w:b/>
          <w:bCs/>
          <w:sz w:val="36"/>
          <w:szCs w:val="36"/>
          <w:rtl/>
        </w:rPr>
        <w:t>القانون لأداء مهامهم بطريقة لا تؤدي للتنميط ال</w:t>
      </w:r>
      <w:r w:rsidR="00C31C80">
        <w:rPr>
          <w:rFonts w:cstheme="minorHAnsi" w:hint="cs"/>
          <w:b/>
          <w:bCs/>
          <w:sz w:val="36"/>
          <w:szCs w:val="36"/>
          <w:rtl/>
        </w:rPr>
        <w:t>عنصري</w:t>
      </w:r>
      <w:r>
        <w:rPr>
          <w:rFonts w:cstheme="minorHAnsi" w:hint="cs"/>
          <w:b/>
          <w:bCs/>
          <w:sz w:val="36"/>
          <w:szCs w:val="36"/>
          <w:rtl/>
        </w:rPr>
        <w:t xml:space="preserve">. </w:t>
      </w:r>
    </w:p>
    <w:p w:rsidR="001F0BF1" w:rsidRDefault="009310A9" w:rsidP="00860F07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ثا</w:t>
      </w:r>
      <w:r w:rsidR="00860F07">
        <w:rPr>
          <w:rFonts w:cstheme="minorHAnsi" w:hint="cs"/>
          <w:b/>
          <w:bCs/>
          <w:sz w:val="36"/>
          <w:szCs w:val="36"/>
          <w:rtl/>
        </w:rPr>
        <w:t>لث</w:t>
      </w:r>
      <w:r>
        <w:rPr>
          <w:rFonts w:cstheme="minorHAnsi" w:hint="cs"/>
          <w:b/>
          <w:bCs/>
          <w:sz w:val="36"/>
          <w:szCs w:val="36"/>
          <w:rtl/>
        </w:rPr>
        <w:t xml:space="preserve">اً: </w:t>
      </w:r>
      <w:r w:rsidR="001F0BF1">
        <w:rPr>
          <w:rFonts w:cstheme="minorHAnsi" w:hint="cs"/>
          <w:b/>
          <w:bCs/>
          <w:sz w:val="36"/>
          <w:szCs w:val="36"/>
          <w:rtl/>
        </w:rPr>
        <w:t>إلغاء الحظر على ارتداء</w:t>
      </w:r>
      <w:r w:rsidR="0036479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F0BF1">
        <w:rPr>
          <w:rFonts w:cstheme="minorHAnsi" w:hint="cs"/>
          <w:b/>
          <w:bCs/>
          <w:sz w:val="36"/>
          <w:szCs w:val="36"/>
          <w:rtl/>
        </w:rPr>
        <w:t>الحجاب على الم</w:t>
      </w:r>
      <w:r w:rsidR="00CA21AB">
        <w:rPr>
          <w:rFonts w:cstheme="minorHAnsi" w:hint="cs"/>
          <w:b/>
          <w:bCs/>
          <w:sz w:val="36"/>
          <w:szCs w:val="36"/>
          <w:rtl/>
        </w:rPr>
        <w:t xml:space="preserve">علمات، </w:t>
      </w:r>
      <w:r w:rsidR="008D4765">
        <w:rPr>
          <w:rFonts w:cstheme="minorHAnsi" w:hint="cs"/>
          <w:b/>
          <w:bCs/>
          <w:sz w:val="36"/>
          <w:szCs w:val="36"/>
          <w:rtl/>
        </w:rPr>
        <w:t>والطالبات</w:t>
      </w:r>
      <w:r w:rsidR="00CA21AB">
        <w:rPr>
          <w:rFonts w:cstheme="minorHAnsi" w:hint="cs"/>
          <w:b/>
          <w:bCs/>
          <w:sz w:val="36"/>
          <w:szCs w:val="36"/>
          <w:rtl/>
        </w:rPr>
        <w:t>،</w:t>
      </w:r>
      <w:r w:rsidR="008D476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F0BF1">
        <w:rPr>
          <w:rFonts w:cstheme="minorHAnsi" w:hint="cs"/>
          <w:b/>
          <w:bCs/>
          <w:sz w:val="36"/>
          <w:szCs w:val="36"/>
          <w:rtl/>
        </w:rPr>
        <w:t xml:space="preserve">وموظفات الخدمة المدنية، ووقف معاقبة النساء المسلمات في القطاع العام على ارتداء الحجاب بما في ذلك عن طريق تعديل قانون الخدمة المدنية الاتحادي. </w:t>
      </w:r>
    </w:p>
    <w:p w:rsidR="009310A9" w:rsidRDefault="00860F07" w:rsidP="00EE4BE3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رابعاً</w:t>
      </w:r>
      <w:r w:rsidR="009310A9">
        <w:rPr>
          <w:rFonts w:cstheme="minorHAnsi" w:hint="cs"/>
          <w:b/>
          <w:bCs/>
          <w:sz w:val="36"/>
          <w:szCs w:val="36"/>
          <w:rtl/>
        </w:rPr>
        <w:t xml:space="preserve">: احترام الحق في حرية الرأي </w:t>
      </w:r>
      <w:r w:rsidR="00640A85">
        <w:rPr>
          <w:rFonts w:cstheme="minorHAnsi" w:hint="cs"/>
          <w:b/>
          <w:bCs/>
          <w:sz w:val="36"/>
          <w:szCs w:val="36"/>
          <w:rtl/>
        </w:rPr>
        <w:t>و</w:t>
      </w:r>
      <w:r w:rsidR="009310A9">
        <w:rPr>
          <w:rFonts w:cstheme="minorHAnsi" w:hint="cs"/>
          <w:b/>
          <w:bCs/>
          <w:sz w:val="36"/>
          <w:szCs w:val="36"/>
          <w:rtl/>
        </w:rPr>
        <w:t>التعبير والتجمع السلمي، والامتناع عن اتخاذ أي تدابير عقابية ضد الاشخاص المنتمين لأقليات دينية أو</w:t>
      </w:r>
      <w:r w:rsidR="00EE4BE3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9310A9">
        <w:rPr>
          <w:rFonts w:cstheme="minorHAnsi" w:hint="cs"/>
          <w:b/>
          <w:bCs/>
          <w:sz w:val="36"/>
          <w:szCs w:val="36"/>
          <w:rtl/>
        </w:rPr>
        <w:t>عرقية</w:t>
      </w:r>
      <w:r w:rsidR="00EE4BE3">
        <w:rPr>
          <w:rFonts w:cstheme="minorHAnsi" w:hint="cs"/>
          <w:b/>
          <w:bCs/>
          <w:sz w:val="36"/>
          <w:szCs w:val="36"/>
          <w:rtl/>
        </w:rPr>
        <w:t>، أو المهاجرين أو اللاجئين</w:t>
      </w:r>
      <w:r w:rsidR="008D476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9310A9">
        <w:rPr>
          <w:rFonts w:cstheme="minorHAnsi" w:hint="cs"/>
          <w:b/>
          <w:bCs/>
          <w:sz w:val="36"/>
          <w:szCs w:val="36"/>
          <w:rtl/>
        </w:rPr>
        <w:t>بسبب ممارستهم لحقهم في حرية الر</w:t>
      </w:r>
      <w:r w:rsidR="007F670C">
        <w:rPr>
          <w:rFonts w:cstheme="minorHAnsi" w:hint="cs"/>
          <w:b/>
          <w:bCs/>
          <w:sz w:val="36"/>
          <w:szCs w:val="36"/>
          <w:rtl/>
        </w:rPr>
        <w:t>أ</w:t>
      </w:r>
      <w:r w:rsidR="009310A9">
        <w:rPr>
          <w:rFonts w:cstheme="minorHAnsi" w:hint="cs"/>
          <w:b/>
          <w:bCs/>
          <w:sz w:val="36"/>
          <w:szCs w:val="36"/>
          <w:rtl/>
        </w:rPr>
        <w:t>ي والتعبير.</w:t>
      </w:r>
      <w:r w:rsidR="00640A8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9310A9">
        <w:rPr>
          <w:rFonts w:cstheme="minorHAnsi" w:hint="cs"/>
          <w:b/>
          <w:bCs/>
          <w:sz w:val="36"/>
          <w:szCs w:val="36"/>
          <w:rtl/>
        </w:rPr>
        <w:t xml:space="preserve">  </w:t>
      </w:r>
    </w:p>
    <w:p w:rsidR="004F1244" w:rsidRDefault="00B22168" w:rsidP="00B2216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 xml:space="preserve">شكراً السيد الرئيس. </w:t>
      </w:r>
    </w:p>
    <w:p w:rsidR="004F1244" w:rsidRDefault="004F1244" w:rsidP="004F1244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4144DF" w:rsidRDefault="004144DF" w:rsidP="004144D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4144DF" w:rsidRDefault="004144DF" w:rsidP="004144D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4144DF" w:rsidRDefault="004144DF" w:rsidP="004144D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243305" w:rsidRDefault="004F1244" w:rsidP="004805B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الزمن: </w:t>
      </w:r>
      <w:r w:rsidR="004805B8">
        <w:rPr>
          <w:rFonts w:cstheme="minorHAnsi" w:hint="cs"/>
          <w:b/>
          <w:bCs/>
          <w:sz w:val="36"/>
          <w:szCs w:val="36"/>
          <w:rtl/>
          <w:lang w:bidi="ar-QA"/>
        </w:rPr>
        <w:t xml:space="preserve">55 ثانية 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 </w:t>
      </w:r>
      <w:r w:rsidR="00B22168" w:rsidRPr="00ED7DA2">
        <w:rPr>
          <w:rFonts w:cstheme="minorHAnsi"/>
          <w:b/>
          <w:bCs/>
          <w:sz w:val="36"/>
          <w:szCs w:val="36"/>
          <w:rtl/>
          <w:lang w:bidi="ar-QA"/>
        </w:rPr>
        <w:t xml:space="preserve"> </w:t>
      </w:r>
    </w:p>
    <w:sectPr w:rsidR="00243305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16BF1"/>
    <w:rsid w:val="00051D24"/>
    <w:rsid w:val="0005283A"/>
    <w:rsid w:val="00053530"/>
    <w:rsid w:val="00067C25"/>
    <w:rsid w:val="000809BB"/>
    <w:rsid w:val="00085592"/>
    <w:rsid w:val="00093FDA"/>
    <w:rsid w:val="000C3152"/>
    <w:rsid w:val="000D6491"/>
    <w:rsid w:val="000D7E66"/>
    <w:rsid w:val="000E578E"/>
    <w:rsid w:val="000F6083"/>
    <w:rsid w:val="001233C5"/>
    <w:rsid w:val="00134F36"/>
    <w:rsid w:val="00141230"/>
    <w:rsid w:val="00143EDC"/>
    <w:rsid w:val="00145B8C"/>
    <w:rsid w:val="00145CC3"/>
    <w:rsid w:val="001561ED"/>
    <w:rsid w:val="0018382E"/>
    <w:rsid w:val="00187782"/>
    <w:rsid w:val="001A6BA4"/>
    <w:rsid w:val="001A7AF5"/>
    <w:rsid w:val="001E19E4"/>
    <w:rsid w:val="001F0BF1"/>
    <w:rsid w:val="0020374E"/>
    <w:rsid w:val="002260D8"/>
    <w:rsid w:val="002354A5"/>
    <w:rsid w:val="00243305"/>
    <w:rsid w:val="002438FA"/>
    <w:rsid w:val="0024717F"/>
    <w:rsid w:val="002610D4"/>
    <w:rsid w:val="00261635"/>
    <w:rsid w:val="00266AB1"/>
    <w:rsid w:val="00270442"/>
    <w:rsid w:val="002773D7"/>
    <w:rsid w:val="00283B3E"/>
    <w:rsid w:val="00295393"/>
    <w:rsid w:val="002A04BD"/>
    <w:rsid w:val="002A7CF8"/>
    <w:rsid w:val="002D1984"/>
    <w:rsid w:val="003127AC"/>
    <w:rsid w:val="00321F4C"/>
    <w:rsid w:val="00323BCA"/>
    <w:rsid w:val="00355F70"/>
    <w:rsid w:val="00364795"/>
    <w:rsid w:val="003C1C19"/>
    <w:rsid w:val="003D27E6"/>
    <w:rsid w:val="003E0CB2"/>
    <w:rsid w:val="003E60D4"/>
    <w:rsid w:val="003F0ACE"/>
    <w:rsid w:val="00405DB4"/>
    <w:rsid w:val="00413240"/>
    <w:rsid w:val="004144DF"/>
    <w:rsid w:val="004226DC"/>
    <w:rsid w:val="00436EEE"/>
    <w:rsid w:val="00446AD8"/>
    <w:rsid w:val="00457EE7"/>
    <w:rsid w:val="00476C24"/>
    <w:rsid w:val="004805B8"/>
    <w:rsid w:val="00480A61"/>
    <w:rsid w:val="00483951"/>
    <w:rsid w:val="00487848"/>
    <w:rsid w:val="0049063C"/>
    <w:rsid w:val="00490C21"/>
    <w:rsid w:val="00492A58"/>
    <w:rsid w:val="004A3B80"/>
    <w:rsid w:val="004B7B88"/>
    <w:rsid w:val="004D5A4E"/>
    <w:rsid w:val="004F1244"/>
    <w:rsid w:val="004F30B1"/>
    <w:rsid w:val="004F6D4E"/>
    <w:rsid w:val="005151BF"/>
    <w:rsid w:val="005219F2"/>
    <w:rsid w:val="00531129"/>
    <w:rsid w:val="0054119D"/>
    <w:rsid w:val="0055032D"/>
    <w:rsid w:val="00552CD9"/>
    <w:rsid w:val="00552EA1"/>
    <w:rsid w:val="0056021F"/>
    <w:rsid w:val="00572B4F"/>
    <w:rsid w:val="005852CB"/>
    <w:rsid w:val="00591FEF"/>
    <w:rsid w:val="005B2DC3"/>
    <w:rsid w:val="005C1BEB"/>
    <w:rsid w:val="005C658A"/>
    <w:rsid w:val="005D16C0"/>
    <w:rsid w:val="005E5815"/>
    <w:rsid w:val="0061023B"/>
    <w:rsid w:val="00613370"/>
    <w:rsid w:val="00613CEC"/>
    <w:rsid w:val="006140EA"/>
    <w:rsid w:val="00623055"/>
    <w:rsid w:val="00640A85"/>
    <w:rsid w:val="00647565"/>
    <w:rsid w:val="006479FD"/>
    <w:rsid w:val="00675D00"/>
    <w:rsid w:val="00682E10"/>
    <w:rsid w:val="0068364F"/>
    <w:rsid w:val="006848F6"/>
    <w:rsid w:val="0068714B"/>
    <w:rsid w:val="006B37C7"/>
    <w:rsid w:val="006E6110"/>
    <w:rsid w:val="006F5912"/>
    <w:rsid w:val="00702857"/>
    <w:rsid w:val="007332E9"/>
    <w:rsid w:val="00736F23"/>
    <w:rsid w:val="00740B8A"/>
    <w:rsid w:val="00744C2F"/>
    <w:rsid w:val="0075598A"/>
    <w:rsid w:val="0076137C"/>
    <w:rsid w:val="00764817"/>
    <w:rsid w:val="007847E0"/>
    <w:rsid w:val="00786320"/>
    <w:rsid w:val="0079376A"/>
    <w:rsid w:val="007A09F5"/>
    <w:rsid w:val="007A2ABB"/>
    <w:rsid w:val="007C0B77"/>
    <w:rsid w:val="007C1777"/>
    <w:rsid w:val="007C1F1C"/>
    <w:rsid w:val="007C2E66"/>
    <w:rsid w:val="007D2AA9"/>
    <w:rsid w:val="007D57DD"/>
    <w:rsid w:val="007D7303"/>
    <w:rsid w:val="007E1EF4"/>
    <w:rsid w:val="007E46BC"/>
    <w:rsid w:val="007F5557"/>
    <w:rsid w:val="007F670C"/>
    <w:rsid w:val="00823ED4"/>
    <w:rsid w:val="00825D2F"/>
    <w:rsid w:val="00845602"/>
    <w:rsid w:val="00846636"/>
    <w:rsid w:val="00850776"/>
    <w:rsid w:val="00860F07"/>
    <w:rsid w:val="008615BB"/>
    <w:rsid w:val="00884A09"/>
    <w:rsid w:val="008903D3"/>
    <w:rsid w:val="00890ADC"/>
    <w:rsid w:val="00893757"/>
    <w:rsid w:val="008B1387"/>
    <w:rsid w:val="008C70BE"/>
    <w:rsid w:val="008D4765"/>
    <w:rsid w:val="008E3782"/>
    <w:rsid w:val="0092696C"/>
    <w:rsid w:val="009308D3"/>
    <w:rsid w:val="009310A9"/>
    <w:rsid w:val="00976D9B"/>
    <w:rsid w:val="0098592F"/>
    <w:rsid w:val="009A79D0"/>
    <w:rsid w:val="009E3867"/>
    <w:rsid w:val="00A2234E"/>
    <w:rsid w:val="00A2740A"/>
    <w:rsid w:val="00A459BB"/>
    <w:rsid w:val="00A7725A"/>
    <w:rsid w:val="00A84430"/>
    <w:rsid w:val="00A85C0E"/>
    <w:rsid w:val="00A91EAE"/>
    <w:rsid w:val="00A9794A"/>
    <w:rsid w:val="00AA536F"/>
    <w:rsid w:val="00AA71C7"/>
    <w:rsid w:val="00AB50B0"/>
    <w:rsid w:val="00AC1344"/>
    <w:rsid w:val="00AC266D"/>
    <w:rsid w:val="00AC6371"/>
    <w:rsid w:val="00AD1215"/>
    <w:rsid w:val="00AE4E01"/>
    <w:rsid w:val="00AF2F8B"/>
    <w:rsid w:val="00B041F3"/>
    <w:rsid w:val="00B22168"/>
    <w:rsid w:val="00B24726"/>
    <w:rsid w:val="00B30909"/>
    <w:rsid w:val="00B33985"/>
    <w:rsid w:val="00B43786"/>
    <w:rsid w:val="00B65488"/>
    <w:rsid w:val="00B70CAB"/>
    <w:rsid w:val="00BB2445"/>
    <w:rsid w:val="00BB67DE"/>
    <w:rsid w:val="00BF6A09"/>
    <w:rsid w:val="00C00C3D"/>
    <w:rsid w:val="00C14BA2"/>
    <w:rsid w:val="00C17F8B"/>
    <w:rsid w:val="00C31C80"/>
    <w:rsid w:val="00C63219"/>
    <w:rsid w:val="00C81E9A"/>
    <w:rsid w:val="00C948A8"/>
    <w:rsid w:val="00C9520D"/>
    <w:rsid w:val="00CA21AB"/>
    <w:rsid w:val="00CB0FD1"/>
    <w:rsid w:val="00CB2689"/>
    <w:rsid w:val="00CB6A77"/>
    <w:rsid w:val="00CC1932"/>
    <w:rsid w:val="00CF27C5"/>
    <w:rsid w:val="00D03431"/>
    <w:rsid w:val="00D07BCF"/>
    <w:rsid w:val="00D46F3F"/>
    <w:rsid w:val="00D72B5A"/>
    <w:rsid w:val="00D74B31"/>
    <w:rsid w:val="00D935FF"/>
    <w:rsid w:val="00D93E4D"/>
    <w:rsid w:val="00DA7CC3"/>
    <w:rsid w:val="00DD60BE"/>
    <w:rsid w:val="00DE26F5"/>
    <w:rsid w:val="00E04ED3"/>
    <w:rsid w:val="00E33809"/>
    <w:rsid w:val="00E33C4B"/>
    <w:rsid w:val="00E35FD4"/>
    <w:rsid w:val="00E4391F"/>
    <w:rsid w:val="00E47253"/>
    <w:rsid w:val="00E749FF"/>
    <w:rsid w:val="00EA4AAA"/>
    <w:rsid w:val="00EB434D"/>
    <w:rsid w:val="00EC3F01"/>
    <w:rsid w:val="00EC42DF"/>
    <w:rsid w:val="00EC4E99"/>
    <w:rsid w:val="00ED7DA2"/>
    <w:rsid w:val="00EE4BE3"/>
    <w:rsid w:val="00EF21DE"/>
    <w:rsid w:val="00F10ACD"/>
    <w:rsid w:val="00F207F5"/>
    <w:rsid w:val="00F47BA0"/>
    <w:rsid w:val="00F6074B"/>
    <w:rsid w:val="00F6409B"/>
    <w:rsid w:val="00F96483"/>
    <w:rsid w:val="00F96516"/>
    <w:rsid w:val="00FA2552"/>
    <w:rsid w:val="00FB43DD"/>
    <w:rsid w:val="00FD757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BEDFA4-F449-4025-BAF7-A057E53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B6716C-946D-4092-A372-61C74C294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D2610-CB9B-436F-B4B0-2C9139479A7F}"/>
</file>

<file path=customXml/itemProps3.xml><?xml version="1.0" encoding="utf-8"?>
<ds:datastoreItem xmlns:ds="http://schemas.openxmlformats.org/officeDocument/2006/customXml" ds:itemID="{0EB465D8-8C5A-48DC-AFA6-8C76B6D2A479}"/>
</file>

<file path=customXml/itemProps4.xml><?xml version="1.0" encoding="utf-8"?>
<ds:datastoreItem xmlns:ds="http://schemas.openxmlformats.org/officeDocument/2006/customXml" ds:itemID="{4ACD4D32-0B2A-4F88-96BC-9C51E1E24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nazaar</dc:creator>
  <cp:keywords/>
  <dc:description/>
  <cp:lastModifiedBy>Elobaid</cp:lastModifiedBy>
  <cp:revision>2</cp:revision>
  <cp:lastPrinted>2023-04-27T08:50:00Z</cp:lastPrinted>
  <dcterms:created xsi:type="dcterms:W3CDTF">2023-11-08T08:48:00Z</dcterms:created>
  <dcterms:modified xsi:type="dcterms:W3CDTF">2023-11-08T08:48:00Z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