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332F" w14:textId="77777777" w:rsidR="00F22075" w:rsidRPr="00E96563" w:rsidRDefault="00F22075">
      <w:pPr>
        <w:rPr>
          <w:lang w:val="en-US"/>
        </w:rPr>
      </w:pPr>
    </w:p>
    <w:p w14:paraId="5EFAA4BD" w14:textId="372B73A4" w:rsidR="00D20081" w:rsidRPr="009922A4" w:rsidRDefault="00D20081" w:rsidP="00D20081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 w:rsidRPr="009922A4"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>STATEMENT</w:t>
      </w:r>
      <w:r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 xml:space="preserve"> </w:t>
      </w:r>
      <w:r w:rsidRPr="009922A4"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 xml:space="preserve">BY MOZAMBIQUE </w:t>
      </w: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TO THE 4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4</w:t>
      </w:r>
      <w:r w:rsidRPr="00766A63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vertAlign w:val="superscript"/>
          <w:lang w:val="en-GB" w:eastAsia="pt-BR"/>
          <w14:ligatures w14:val="none"/>
        </w:rPr>
        <w:t>th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</w:t>
      </w: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SESSION OF THE UPR WORKING GROUP ON </w:t>
      </w:r>
      <w:r w:rsidR="00514523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GERMANY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</w:t>
      </w:r>
    </w:p>
    <w:p w14:paraId="508EDEFF" w14:textId="77777777" w:rsidR="00D20081" w:rsidRPr="009922A4" w:rsidRDefault="00D20081" w:rsidP="00D20081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</w:p>
    <w:p w14:paraId="67E44478" w14:textId="2754B8AC" w:rsidR="00F22075" w:rsidRPr="00D20081" w:rsidRDefault="00D20081" w:rsidP="00D20081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GENEVA, 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NOVEMBER</w:t>
      </w: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</w:t>
      </w:r>
      <w:r w:rsidR="00B543CA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9</w:t>
      </w: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, 2023</w:t>
      </w:r>
    </w:p>
    <w:p w14:paraId="1AE9662F" w14:textId="77777777" w:rsidR="00F22075" w:rsidRPr="00E96563" w:rsidRDefault="00F22075">
      <w:pPr>
        <w:rPr>
          <w:lang w:val="en-US"/>
        </w:rPr>
      </w:pPr>
    </w:p>
    <w:p w14:paraId="6926625E" w14:textId="77777777" w:rsidR="00A0027D" w:rsidRPr="00590C00" w:rsidRDefault="00A0027D" w:rsidP="00A0027D">
      <w:pPr>
        <w:spacing w:after="0" w:line="276" w:lineRule="auto"/>
        <w:jc w:val="center"/>
        <w:rPr>
          <w:rFonts w:ascii="Book Antiqua" w:eastAsia="Calibri" w:hAnsi="Book Antiqua" w:cs="Calibri"/>
          <w:b/>
          <w:kern w:val="0"/>
          <w:sz w:val="28"/>
          <w:szCs w:val="28"/>
          <w:lang w:val="en-GB" w:eastAsia="pt-BR"/>
          <w14:ligatures w14:val="none"/>
        </w:rPr>
      </w:pPr>
    </w:p>
    <w:p w14:paraId="00989468" w14:textId="77777777" w:rsidR="00A0027D" w:rsidRPr="00590C00" w:rsidRDefault="00A0027D" w:rsidP="00A0027D">
      <w:pPr>
        <w:spacing w:after="0" w:line="276" w:lineRule="auto"/>
        <w:jc w:val="both"/>
        <w:rPr>
          <w:rFonts w:ascii="Book Antiqua" w:eastAsia="Calibri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</w:pPr>
      <w:r w:rsidRPr="00590C00">
        <w:rPr>
          <w:rFonts w:ascii="Book Antiqua" w:eastAsia="Calibri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  <w:t>Mr. President,</w:t>
      </w:r>
    </w:p>
    <w:p w14:paraId="78820E9A" w14:textId="77777777" w:rsidR="00A0027D" w:rsidRPr="00590C00" w:rsidRDefault="00A0027D" w:rsidP="00A0027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</w:pPr>
    </w:p>
    <w:p w14:paraId="30772C53" w14:textId="53D33445" w:rsidR="00A0027D" w:rsidRPr="00590C00" w:rsidRDefault="00A0027D" w:rsidP="00A0027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</w:pPr>
      <w:r w:rsidRPr="00590C00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Mozambique</w:t>
      </w:r>
      <w:r w:rsidR="00284C24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 xml:space="preserve"> </w:t>
      </w:r>
      <w:r w:rsidR="00284C24" w:rsidRPr="00284C24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 xml:space="preserve">warmly welcomes the delegation of </w:t>
      </w:r>
      <w:r w:rsidR="00284C24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Germany</w:t>
      </w:r>
      <w:r w:rsidR="00284C24" w:rsidRPr="00284C24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 xml:space="preserve"> to this review</w:t>
      </w:r>
      <w:r w:rsidRPr="00590C00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 xml:space="preserve"> </w:t>
      </w:r>
      <w:r w:rsidR="00284C24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 xml:space="preserve">and </w:t>
      </w:r>
      <w:r w:rsidRPr="00590C00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thanks the</w:t>
      </w:r>
      <w:r w:rsidR="00284C24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m for their update on the human rights situations and efforts made to promote human rights since the previous UPR.</w:t>
      </w:r>
    </w:p>
    <w:p w14:paraId="66EC2D43" w14:textId="77777777" w:rsidR="00A0027D" w:rsidRPr="00590C00" w:rsidRDefault="00A0027D" w:rsidP="00A0027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</w:pPr>
    </w:p>
    <w:p w14:paraId="4773A6A6" w14:textId="11EC65C7" w:rsidR="00A0027D" w:rsidRPr="00590C00" w:rsidRDefault="00A0027D" w:rsidP="00A0027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</w:pPr>
      <w:r w:rsidRPr="00590C00">
        <w:rPr>
          <w:rFonts w:ascii="Book Antiqua" w:eastAsia="Calibri" w:hAnsi="Book Antiqua" w:cs="Times New Roman"/>
          <w:kern w:val="0"/>
          <w:sz w:val="28"/>
          <w:szCs w:val="28"/>
          <w:lang w:val="en-US" w:eastAsia="pt-BR"/>
          <w14:ligatures w14:val="none"/>
        </w:rPr>
        <w:t>In a constructive spirit, we recommend t</w:t>
      </w:r>
      <w:r w:rsidR="00D20081">
        <w:rPr>
          <w:rFonts w:ascii="Book Antiqua" w:eastAsia="Calibri" w:hAnsi="Book Antiqua" w:cs="Times New Roman"/>
          <w:kern w:val="0"/>
          <w:sz w:val="28"/>
          <w:szCs w:val="28"/>
          <w:lang w:val="en-US" w:eastAsia="pt-BR"/>
          <w14:ligatures w14:val="none"/>
        </w:rPr>
        <w:t xml:space="preserve">o </w:t>
      </w:r>
      <w:r w:rsidR="00514523">
        <w:rPr>
          <w:rFonts w:ascii="Book Antiqua" w:eastAsia="Calibri" w:hAnsi="Book Antiqua" w:cs="Times New Roman"/>
          <w:kern w:val="0"/>
          <w:sz w:val="28"/>
          <w:szCs w:val="28"/>
          <w:lang w:val="en-US" w:eastAsia="pt-BR"/>
          <w14:ligatures w14:val="none"/>
        </w:rPr>
        <w:t>Germany</w:t>
      </w:r>
      <w:r w:rsidRPr="00590C00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 xml:space="preserve"> the following</w:t>
      </w:r>
      <w:r w:rsidRPr="00590C00">
        <w:rPr>
          <w:rFonts w:ascii="Book Antiqua" w:eastAsia="Calibri" w:hAnsi="Book Antiqua" w:cs="Times New Roman"/>
          <w:kern w:val="0"/>
          <w:sz w:val="28"/>
          <w:szCs w:val="28"/>
          <w:lang w:val="en-US" w:eastAsia="pt-BR"/>
          <w14:ligatures w14:val="none"/>
        </w:rPr>
        <w:t>:</w:t>
      </w:r>
    </w:p>
    <w:p w14:paraId="3ACD054C" w14:textId="77777777" w:rsidR="00A0027D" w:rsidRPr="00590C00" w:rsidRDefault="00A0027D" w:rsidP="00A0027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</w:pPr>
    </w:p>
    <w:p w14:paraId="1FC75D46" w14:textId="2C14E741" w:rsidR="00D20081" w:rsidRDefault="00284C24" w:rsidP="00A0027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</w:pPr>
      <w:r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R</w:t>
      </w:r>
      <w:r w:rsidR="00514523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emove all practical barriers to birth registration.</w:t>
      </w:r>
    </w:p>
    <w:p w14:paraId="680D2788" w14:textId="77777777" w:rsidR="00B543CA" w:rsidRDefault="00B543CA" w:rsidP="00B543CA">
      <w:pPr>
        <w:spacing w:after="0" w:line="276" w:lineRule="auto"/>
        <w:ind w:left="720"/>
        <w:contextualSpacing/>
        <w:jc w:val="both"/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</w:pPr>
    </w:p>
    <w:p w14:paraId="63EB38CE" w14:textId="38F87903" w:rsidR="00D20081" w:rsidRDefault="00284C24" w:rsidP="00D2008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</w:pPr>
      <w:r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A</w:t>
      </w:r>
      <w:r w:rsidR="00514523" w:rsidRPr="00514523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mend nationality laws to ensure that all otherwise stateless children born in Germany automatically acquire a nationality at birth</w:t>
      </w:r>
      <w:r w:rsidR="00514523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.</w:t>
      </w:r>
    </w:p>
    <w:p w14:paraId="4BDADD03" w14:textId="77777777" w:rsidR="00514523" w:rsidRDefault="00514523" w:rsidP="00A0027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</w:pPr>
    </w:p>
    <w:p w14:paraId="333EDFE2" w14:textId="0123FA81" w:rsidR="00A0027D" w:rsidRPr="00590C00" w:rsidRDefault="00514523" w:rsidP="00A0027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</w:pPr>
      <w:r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M</w:t>
      </w:r>
      <w:r w:rsidR="00A0027D" w:rsidRPr="00590C00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 xml:space="preserve">ozambique wishes </w:t>
      </w:r>
      <w:r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Germany</w:t>
      </w:r>
      <w:r w:rsidR="00A0027D" w:rsidRPr="00590C00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 xml:space="preserve"> </w:t>
      </w:r>
      <w:r w:rsidR="00284C24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 xml:space="preserve">a </w:t>
      </w:r>
      <w:r w:rsidR="00F258D5" w:rsidRPr="00590C00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success</w:t>
      </w:r>
      <w:r w:rsidR="00F258D5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 xml:space="preserve">ful </w:t>
      </w:r>
      <w:proofErr w:type="gramStart"/>
      <w:r w:rsidR="00F258D5" w:rsidRPr="00590C00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>UPR</w:t>
      </w:r>
      <w:r w:rsidR="00A0027D" w:rsidRPr="00590C00"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  <w:t xml:space="preserve"> .</w:t>
      </w:r>
      <w:proofErr w:type="gramEnd"/>
    </w:p>
    <w:p w14:paraId="0E1FBCD1" w14:textId="77777777" w:rsidR="00A0027D" w:rsidRPr="00590C00" w:rsidRDefault="00A0027D" w:rsidP="00A0027D">
      <w:pPr>
        <w:spacing w:after="0" w:line="276" w:lineRule="auto"/>
        <w:jc w:val="both"/>
        <w:rPr>
          <w:rFonts w:ascii="Book Antiqua" w:eastAsia="Calibri" w:hAnsi="Book Antiqua" w:cs="Calibri"/>
          <w:kern w:val="0"/>
          <w:sz w:val="28"/>
          <w:szCs w:val="28"/>
          <w:lang w:val="en-GB" w:eastAsia="pt-BR"/>
          <w14:ligatures w14:val="none"/>
        </w:rPr>
      </w:pPr>
    </w:p>
    <w:p w14:paraId="729B5DFD" w14:textId="0815CE1F" w:rsidR="00A0027D" w:rsidRPr="00590C00" w:rsidRDefault="00A0027D" w:rsidP="00A0027D">
      <w:pPr>
        <w:spacing w:after="0" w:line="276" w:lineRule="auto"/>
        <w:jc w:val="both"/>
        <w:rPr>
          <w:rFonts w:ascii="Book Antiqua" w:eastAsia="Calibri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</w:pPr>
      <w:r w:rsidRPr="00590C00">
        <w:rPr>
          <w:rFonts w:ascii="Book Antiqua" w:eastAsia="Calibri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  <w:t>Thank you, Mr. President</w:t>
      </w:r>
      <w:r w:rsidR="00284C24">
        <w:rPr>
          <w:rFonts w:ascii="Book Antiqua" w:eastAsia="Calibri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  <w:t>.</w:t>
      </w:r>
    </w:p>
    <w:p w14:paraId="4D71985D" w14:textId="77777777" w:rsidR="00A0027D" w:rsidRPr="00590C00" w:rsidRDefault="00A0027D" w:rsidP="00A0027D">
      <w:pPr>
        <w:spacing w:after="0" w:line="276" w:lineRule="auto"/>
        <w:jc w:val="both"/>
        <w:rPr>
          <w:rFonts w:ascii="Book Antiqua" w:eastAsia="Calibri" w:hAnsi="Book Antiqua" w:cs="Calibri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6CCE9AD9" w14:textId="77777777" w:rsidR="00F22075" w:rsidRDefault="00F22075"/>
    <w:sectPr w:rsidR="00F22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244B"/>
    <w:multiLevelType w:val="hybridMultilevel"/>
    <w:tmpl w:val="B4F82162"/>
    <w:lvl w:ilvl="0" w:tplc="C3DC5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210"/>
    <w:multiLevelType w:val="hybridMultilevel"/>
    <w:tmpl w:val="C63A3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E5302"/>
    <w:multiLevelType w:val="hybridMultilevel"/>
    <w:tmpl w:val="FD16E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032C7"/>
    <w:multiLevelType w:val="hybridMultilevel"/>
    <w:tmpl w:val="4D0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27FB7"/>
    <w:multiLevelType w:val="hybridMultilevel"/>
    <w:tmpl w:val="C63A3D2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35778">
    <w:abstractNumId w:val="1"/>
  </w:num>
  <w:num w:numId="2" w16cid:durableId="639531688">
    <w:abstractNumId w:val="4"/>
  </w:num>
  <w:num w:numId="3" w16cid:durableId="440105095">
    <w:abstractNumId w:val="2"/>
  </w:num>
  <w:num w:numId="4" w16cid:durableId="1836995671">
    <w:abstractNumId w:val="3"/>
  </w:num>
  <w:num w:numId="5" w16cid:durableId="168613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3"/>
    <w:rsid w:val="00011FDF"/>
    <w:rsid w:val="00013BD9"/>
    <w:rsid w:val="00085C81"/>
    <w:rsid w:val="000F246A"/>
    <w:rsid w:val="002558AA"/>
    <w:rsid w:val="00284C24"/>
    <w:rsid w:val="0038310A"/>
    <w:rsid w:val="003C793B"/>
    <w:rsid w:val="004651E6"/>
    <w:rsid w:val="00514523"/>
    <w:rsid w:val="00526E16"/>
    <w:rsid w:val="005B32B0"/>
    <w:rsid w:val="005D03C1"/>
    <w:rsid w:val="0066074B"/>
    <w:rsid w:val="00700F29"/>
    <w:rsid w:val="00704BE9"/>
    <w:rsid w:val="00766A63"/>
    <w:rsid w:val="00865548"/>
    <w:rsid w:val="008B0332"/>
    <w:rsid w:val="008C16BD"/>
    <w:rsid w:val="008D6D51"/>
    <w:rsid w:val="00973C97"/>
    <w:rsid w:val="00985AEC"/>
    <w:rsid w:val="00A0027D"/>
    <w:rsid w:val="00A60798"/>
    <w:rsid w:val="00A92C72"/>
    <w:rsid w:val="00AC239D"/>
    <w:rsid w:val="00B15C28"/>
    <w:rsid w:val="00B543CA"/>
    <w:rsid w:val="00BB3B70"/>
    <w:rsid w:val="00C037E0"/>
    <w:rsid w:val="00D20081"/>
    <w:rsid w:val="00D65A2D"/>
    <w:rsid w:val="00D84D05"/>
    <w:rsid w:val="00DD1375"/>
    <w:rsid w:val="00E96563"/>
    <w:rsid w:val="00F22075"/>
    <w:rsid w:val="00F258D5"/>
    <w:rsid w:val="00F7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E6A5"/>
  <w15:chartTrackingRefBased/>
  <w15:docId w15:val="{3A6A2ECD-424B-41F2-950D-6939394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63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58D5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6CD57A-8C98-4807-84E2-135342151115}"/>
</file>

<file path=customXml/itemProps2.xml><?xml version="1.0" encoding="utf-8"?>
<ds:datastoreItem xmlns:ds="http://schemas.openxmlformats.org/officeDocument/2006/customXml" ds:itemID="{22E7644E-3916-42DB-AD38-75333D0EAFC1}"/>
</file>

<file path=customXml/itemProps3.xml><?xml version="1.0" encoding="utf-8"?>
<ds:datastoreItem xmlns:ds="http://schemas.openxmlformats.org/officeDocument/2006/customXml" ds:itemID="{721CF00D-D435-4557-9180-A1DF5FF67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Laurinda Banze</dc:creator>
  <cp:keywords/>
  <dc:description/>
  <cp:lastModifiedBy>Mission Mozambique</cp:lastModifiedBy>
  <cp:revision>2</cp:revision>
  <dcterms:created xsi:type="dcterms:W3CDTF">2023-11-08T11:35:00Z</dcterms:created>
  <dcterms:modified xsi:type="dcterms:W3CDTF">2023-11-08T11:35:00Z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