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7C6" w14:textId="77777777" w:rsidR="003B0D0B" w:rsidRDefault="003B0D0B" w:rsidP="003B0D0B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 w:rsidRPr="006758EF">
        <w:rPr>
          <w:rFonts w:eastAsia="Times New Roman"/>
          <w:b/>
          <w:color w:val="292B2C"/>
          <w:sz w:val="24"/>
          <w:szCs w:val="24"/>
          <w:vertAlign w:val="superscript"/>
          <w:lang w:val="en-US" w:eastAsia="en-AU"/>
        </w:rPr>
        <w:t>th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</w:t>
      </w: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Session o the Universal Periodic Review W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orking Group </w:t>
      </w:r>
    </w:p>
    <w:p w14:paraId="77EFAFB7" w14:textId="77777777" w:rsidR="003B0D0B" w:rsidRPr="00C4442F" w:rsidRDefault="003B0D0B" w:rsidP="003B0D0B">
      <w:pPr>
        <w:spacing w:line="240" w:lineRule="auto"/>
        <w:jc w:val="center"/>
        <w:textAlignment w:val="baseline"/>
        <w:rPr>
          <w:rFonts w:eastAsia="Times New Roman"/>
          <w:b/>
          <w:color w:val="292B2C"/>
          <w:lang w:val="en-US" w:eastAsia="en-AU"/>
        </w:rPr>
      </w:pPr>
      <w:r w:rsidRPr="00C4442F">
        <w:rPr>
          <w:rFonts w:eastAsia="Times New Roman"/>
          <w:b/>
          <w:color w:val="292B2C"/>
          <w:lang w:val="en-US" w:eastAsia="en-AU"/>
        </w:rPr>
        <w:t>(</w:t>
      </w:r>
      <w:r>
        <w:rPr>
          <w:rFonts w:eastAsia="Times New Roman"/>
          <w:b/>
          <w:color w:val="292B2C"/>
          <w:lang w:val="en-US" w:eastAsia="en-AU"/>
        </w:rPr>
        <w:t>6</w:t>
      </w:r>
      <w:r w:rsidRPr="00C4442F">
        <w:rPr>
          <w:rFonts w:eastAsia="Times New Roman"/>
          <w:b/>
          <w:color w:val="292B2C"/>
          <w:lang w:val="en-US" w:eastAsia="en-AU"/>
        </w:rPr>
        <w:t xml:space="preserve"> – 1</w:t>
      </w:r>
      <w:r>
        <w:rPr>
          <w:rFonts w:eastAsia="Times New Roman"/>
          <w:b/>
          <w:color w:val="292B2C"/>
          <w:lang w:val="en-US" w:eastAsia="en-AU"/>
        </w:rPr>
        <w:t>7</w:t>
      </w:r>
      <w:r w:rsidRPr="00C4442F">
        <w:rPr>
          <w:rFonts w:eastAsia="Times New Roman"/>
          <w:b/>
          <w:color w:val="292B2C"/>
          <w:lang w:val="en-US" w:eastAsia="en-AU"/>
        </w:rPr>
        <w:t xml:space="preserve"> </w:t>
      </w:r>
      <w:r>
        <w:rPr>
          <w:rFonts w:eastAsia="Times New Roman"/>
          <w:b/>
          <w:color w:val="292B2C"/>
          <w:lang w:val="en-US" w:eastAsia="en-AU"/>
        </w:rPr>
        <w:t>November</w:t>
      </w:r>
      <w:r w:rsidRPr="00C4442F">
        <w:rPr>
          <w:rFonts w:eastAsia="Times New Roman"/>
          <w:b/>
          <w:color w:val="292B2C"/>
          <w:lang w:val="en-US" w:eastAsia="en-AU"/>
        </w:rPr>
        <w:t xml:space="preserve"> 2023) </w:t>
      </w:r>
    </w:p>
    <w:p w14:paraId="4135090D" w14:textId="77777777" w:rsidR="003B0D0B" w:rsidRPr="00CF63ED" w:rsidRDefault="003B0D0B" w:rsidP="003B0D0B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</w:p>
    <w:p w14:paraId="2AA8FE15" w14:textId="760E6D47" w:rsidR="003B0D0B" w:rsidRDefault="003B0D0B" w:rsidP="003B0D0B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UPR of Germany</w:t>
      </w:r>
    </w:p>
    <w:p w14:paraId="11771B5E" w14:textId="74FA7422" w:rsidR="003B0D0B" w:rsidRDefault="003B0D0B" w:rsidP="003B0D0B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Cs/>
          <w:color w:val="292B2C"/>
          <w:sz w:val="20"/>
          <w:szCs w:val="20"/>
          <w:lang w:eastAsia="en-AU"/>
        </w:rPr>
        <w:t>Thursday 9 November 2023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, 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09:00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– 1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2:30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</w:t>
      </w:r>
    </w:p>
    <w:p w14:paraId="21619EB2" w14:textId="13950FAC" w:rsidR="003B0D0B" w:rsidRDefault="003B0D0B" w:rsidP="003B0D0B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val="en-US" w:eastAsia="en-AU"/>
        </w:rPr>
      </w:pPr>
      <w:r w:rsidRPr="00B92AB3"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Speaking time: </w:t>
      </w:r>
      <w:r w:rsidR="00BD6549">
        <w:rPr>
          <w:rFonts w:eastAsia="Times New Roman"/>
          <w:bCs/>
          <w:color w:val="292B2C"/>
          <w:sz w:val="20"/>
          <w:szCs w:val="20"/>
          <w:lang w:val="en-US" w:eastAsia="en-AU"/>
        </w:rPr>
        <w:t>55 seconds</w:t>
      </w:r>
    </w:p>
    <w:p w14:paraId="3911D952" w14:textId="77777777" w:rsidR="003B0D0B" w:rsidRPr="00B92AB3" w:rsidRDefault="003B0D0B" w:rsidP="003B0D0B">
      <w:pPr>
        <w:pBdr>
          <w:bottom w:val="single" w:sz="12" w:space="1" w:color="auto"/>
        </w:pBdr>
        <w:spacing w:line="240" w:lineRule="auto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7CCB03A4" w14:textId="77777777" w:rsidR="003B0D0B" w:rsidRPr="00360884" w:rsidRDefault="003B0D0B" w:rsidP="003B0D0B">
      <w:pPr>
        <w:spacing w:line="240" w:lineRule="auto"/>
        <w:jc w:val="both"/>
        <w:textAlignment w:val="baseline"/>
        <w:rPr>
          <w:rFonts w:eastAsia="Times New Roman"/>
          <w:color w:val="292B2C"/>
          <w:sz w:val="24"/>
          <w:szCs w:val="24"/>
          <w:lang w:eastAsia="en-AU"/>
        </w:rPr>
      </w:pPr>
    </w:p>
    <w:p w14:paraId="13579727" w14:textId="26EEBDFC" w:rsidR="003B0D0B" w:rsidRPr="00626BF5" w:rsidRDefault="003B0D0B" w:rsidP="003B0D0B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Thank you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Mr</w:t>
      </w:r>
      <w:r w:rsidR="006A6896">
        <w:rPr>
          <w:rFonts w:eastAsia="Times New Roman"/>
          <w:bCs/>
          <w:color w:val="292B2C"/>
          <w:sz w:val="24"/>
          <w:szCs w:val="24"/>
          <w:lang w:eastAsia="en-AU"/>
        </w:rPr>
        <w:t xml:space="preserve"> President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5B177648" w14:textId="48DC47CE" w:rsidR="00222A2F" w:rsidRDefault="003B0D0B" w:rsidP="003B0D0B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Fiji welcomes</w:t>
      </w:r>
      <w:r w:rsidR="008673D9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congratulates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the delegation of </w:t>
      </w:r>
      <w:r w:rsidR="002B75A8">
        <w:rPr>
          <w:rFonts w:eastAsia="Times New Roman"/>
          <w:bCs/>
          <w:color w:val="292B2C"/>
          <w:sz w:val="24"/>
          <w:szCs w:val="24"/>
          <w:lang w:eastAsia="en-AU"/>
        </w:rPr>
        <w:t>Germany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6A6896">
        <w:rPr>
          <w:rFonts w:eastAsia="Times New Roman"/>
          <w:bCs/>
          <w:color w:val="292B2C"/>
          <w:sz w:val="24"/>
          <w:szCs w:val="24"/>
          <w:lang w:eastAsia="en-AU"/>
        </w:rPr>
        <w:t xml:space="preserve">for </w:t>
      </w:r>
      <w:r w:rsidR="008673D9">
        <w:rPr>
          <w:rFonts w:eastAsia="Times New Roman"/>
          <w:bCs/>
          <w:color w:val="292B2C"/>
          <w:sz w:val="24"/>
          <w:szCs w:val="24"/>
          <w:lang w:eastAsia="en-AU"/>
        </w:rPr>
        <w:t xml:space="preserve">the presentation of </w:t>
      </w:r>
      <w:r w:rsidR="006A6896">
        <w:rPr>
          <w:rFonts w:eastAsia="Times New Roman"/>
          <w:bCs/>
          <w:color w:val="292B2C"/>
          <w:sz w:val="24"/>
          <w:szCs w:val="24"/>
          <w:lang w:eastAsia="en-AU"/>
        </w:rPr>
        <w:t>its report.</w:t>
      </w:r>
      <w:r w:rsidR="00EE539D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</w:p>
    <w:p w14:paraId="6CE5BA58" w14:textId="392B9368" w:rsidR="00EC0F40" w:rsidRDefault="00EE539D" w:rsidP="003B0D0B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Noting that challenges still remain in terms of </w:t>
      </w:r>
      <w:r w:rsidR="00B64745" w:rsidRPr="00861391">
        <w:rPr>
          <w:rFonts w:eastAsia="Times New Roman"/>
          <w:bCs/>
          <w:color w:val="292B2C"/>
          <w:sz w:val="24"/>
          <w:szCs w:val="24"/>
          <w:lang w:eastAsia="en-AU"/>
        </w:rPr>
        <w:t>gender-based segregation in the labour market</w:t>
      </w:r>
      <w:r w:rsidR="0046324D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and</w:t>
      </w:r>
      <w:r w:rsidR="00861391">
        <w:rPr>
          <w:rFonts w:eastAsia="Times New Roman"/>
          <w:bCs/>
          <w:color w:val="292B2C"/>
          <w:sz w:val="24"/>
          <w:szCs w:val="24"/>
          <w:lang w:eastAsia="en-AU"/>
        </w:rPr>
        <w:t xml:space="preserve"> d</w:t>
      </w:r>
      <w:r w:rsidR="00861391" w:rsidRPr="00861391">
        <w:rPr>
          <w:rFonts w:eastAsia="Times New Roman"/>
          <w:bCs/>
          <w:color w:val="292B2C"/>
          <w:sz w:val="24"/>
          <w:szCs w:val="24"/>
          <w:lang w:eastAsia="en-AU"/>
        </w:rPr>
        <w:t>ifferences in remuneration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861391">
        <w:rPr>
          <w:rFonts w:eastAsia="Times New Roman"/>
          <w:bCs/>
          <w:color w:val="292B2C"/>
          <w:sz w:val="24"/>
          <w:szCs w:val="24"/>
          <w:lang w:eastAsia="en-AU"/>
        </w:rPr>
        <w:t>Fiji  commends the Government</w:t>
      </w:r>
      <w:r w:rsidR="0046324D">
        <w:rPr>
          <w:rFonts w:eastAsia="Times New Roman"/>
          <w:bCs/>
          <w:color w:val="292B2C"/>
          <w:sz w:val="24"/>
          <w:szCs w:val="24"/>
          <w:lang w:eastAsia="en-AU"/>
        </w:rPr>
        <w:t xml:space="preserve"> on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its </w:t>
      </w:r>
      <w:r w:rsidR="00861391">
        <w:rPr>
          <w:rFonts w:eastAsia="Times New Roman"/>
          <w:bCs/>
          <w:color w:val="292B2C"/>
          <w:sz w:val="24"/>
          <w:szCs w:val="24"/>
          <w:lang w:eastAsia="en-AU"/>
        </w:rPr>
        <w:t xml:space="preserve">efforts </w:t>
      </w:r>
      <w:r w:rsidR="0046324D">
        <w:rPr>
          <w:rFonts w:eastAsia="Times New Roman"/>
          <w:bCs/>
          <w:color w:val="292B2C"/>
          <w:sz w:val="24"/>
          <w:szCs w:val="24"/>
          <w:lang w:eastAsia="en-AU"/>
        </w:rPr>
        <w:t>to further strengthen and develop</w:t>
      </w:r>
      <w:r w:rsidR="00861391">
        <w:rPr>
          <w:rFonts w:eastAsia="Times New Roman"/>
          <w:bCs/>
          <w:color w:val="292B2C"/>
          <w:sz w:val="24"/>
          <w:szCs w:val="24"/>
          <w:lang w:eastAsia="en-AU"/>
        </w:rPr>
        <w:t xml:space="preserve"> its </w:t>
      </w:r>
      <w:r w:rsidR="00EE6D08">
        <w:rPr>
          <w:rFonts w:eastAsia="Times New Roman"/>
          <w:bCs/>
          <w:color w:val="292B2C"/>
          <w:sz w:val="24"/>
          <w:szCs w:val="24"/>
          <w:lang w:eastAsia="en-AU"/>
        </w:rPr>
        <w:t>Gender Equality Strategy</w:t>
      </w:r>
      <w:r w:rsidR="006A6896">
        <w:rPr>
          <w:rFonts w:eastAsia="Times New Roman"/>
          <w:bCs/>
          <w:color w:val="292B2C"/>
          <w:sz w:val="24"/>
          <w:szCs w:val="24"/>
          <w:lang w:eastAsia="en-AU"/>
        </w:rPr>
        <w:t xml:space="preserve">, and its efforts to </w:t>
      </w:r>
      <w:r w:rsidR="009A16BC">
        <w:rPr>
          <w:rFonts w:eastAsia="Times New Roman"/>
          <w:bCs/>
          <w:color w:val="292B2C"/>
          <w:sz w:val="24"/>
          <w:szCs w:val="24"/>
          <w:lang w:eastAsia="en-AU"/>
        </w:rPr>
        <w:t>address domestic violence, including through the</w:t>
      </w:r>
      <w:r w:rsidR="00C16CFC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C16CFC" w:rsidRPr="00C16CFC">
        <w:rPr>
          <w:rFonts w:eastAsia="Times New Roman"/>
          <w:bCs/>
          <w:color w:val="292B2C"/>
          <w:sz w:val="24"/>
          <w:szCs w:val="24"/>
          <w:lang w:eastAsia="en-AU"/>
        </w:rPr>
        <w:t xml:space="preserve">establishment of </w:t>
      </w:r>
      <w:r w:rsidR="00516E18">
        <w:rPr>
          <w:rFonts w:eastAsia="Times New Roman"/>
          <w:bCs/>
          <w:color w:val="292B2C"/>
          <w:sz w:val="24"/>
          <w:szCs w:val="24"/>
          <w:lang w:eastAsia="en-AU"/>
        </w:rPr>
        <w:t>additional</w:t>
      </w:r>
      <w:r w:rsidR="00C16CFC" w:rsidRPr="00C16CFC">
        <w:rPr>
          <w:rFonts w:eastAsia="Times New Roman"/>
          <w:bCs/>
          <w:color w:val="292B2C"/>
          <w:sz w:val="24"/>
          <w:szCs w:val="24"/>
          <w:lang w:eastAsia="en-AU"/>
        </w:rPr>
        <w:t xml:space="preserve"> counselling centres</w:t>
      </w:r>
      <w:r w:rsidR="006A6896"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684D1981" w14:textId="16B9C471" w:rsidR="003B0D0B" w:rsidRPr="00626BF5" w:rsidRDefault="003B0D0B" w:rsidP="003B0D0B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bookmarkStart w:id="0" w:name="_Hlk149056017"/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offers the following recommendations: </w:t>
      </w:r>
    </w:p>
    <w:p w14:paraId="1BAF93D9" w14:textId="17B025FD" w:rsidR="00DB36AC" w:rsidRDefault="000C3298" w:rsidP="003B0D0B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0C3298">
        <w:rPr>
          <w:rFonts w:eastAsia="Times New Roman"/>
          <w:bCs/>
          <w:color w:val="292B2C"/>
          <w:sz w:val="24"/>
          <w:szCs w:val="24"/>
          <w:lang w:eastAsia="en-AU"/>
        </w:rPr>
        <w:t>Intensify efforts to develop and strengthen the necessary legislative frameworks that address cross-sectoral environmental challenges, including climate change and disaster risk reduction frameworks, with the full, effective and meaningful participation of persons in marginalized groups and in vulnerable situations</w:t>
      </w:r>
      <w:r w:rsidR="006A6896">
        <w:rPr>
          <w:rFonts w:eastAsia="Times New Roman"/>
          <w:bCs/>
          <w:color w:val="292B2C"/>
          <w:sz w:val="24"/>
          <w:szCs w:val="24"/>
          <w:lang w:eastAsia="en-AU"/>
        </w:rPr>
        <w:t>,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</w:p>
    <w:p w14:paraId="3BD8DFF7" w14:textId="77777777" w:rsidR="00DB36AC" w:rsidRDefault="00DB36AC" w:rsidP="003B0D0B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DB36AC">
        <w:rPr>
          <w:rFonts w:eastAsia="Times New Roman"/>
          <w:bCs/>
          <w:color w:val="292B2C"/>
          <w:sz w:val="24"/>
          <w:szCs w:val="24"/>
          <w:lang w:eastAsia="en-AU"/>
        </w:rPr>
        <w:t xml:space="preserve">Further intensify efforts to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combat and </w:t>
      </w:r>
      <w:r w:rsidRPr="00DB36AC">
        <w:rPr>
          <w:rFonts w:eastAsia="Times New Roman"/>
          <w:bCs/>
          <w:color w:val="292B2C"/>
          <w:sz w:val="24"/>
          <w:szCs w:val="24"/>
          <w:lang w:eastAsia="en-AU"/>
        </w:rPr>
        <w:t>prevent gender-based violence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,</w:t>
      </w:r>
      <w:r w:rsidRPr="00DB36AC">
        <w:rPr>
          <w:rFonts w:eastAsia="Times New Roman"/>
          <w:bCs/>
          <w:color w:val="292B2C"/>
          <w:sz w:val="24"/>
          <w:szCs w:val="24"/>
          <w:lang w:eastAsia="en-AU"/>
        </w:rPr>
        <w:t xml:space="preserve"> particularly domestic violence against women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 and children,</w:t>
      </w:r>
      <w:r w:rsidRPr="00DB36AC">
        <w:rPr>
          <w:rFonts w:eastAsia="Times New Roman"/>
          <w:bCs/>
          <w:color w:val="292B2C"/>
          <w:sz w:val="24"/>
          <w:szCs w:val="24"/>
          <w:lang w:eastAsia="en-AU"/>
        </w:rPr>
        <w:t xml:space="preserve"> prosecute acts of gender-based violence and expand public awareness-raising campaigns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07551993" w14:textId="0A14D602" w:rsidR="003B0D0B" w:rsidRPr="00DB36AC" w:rsidRDefault="003B0D0B" w:rsidP="00DB36AC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DB36AC">
        <w:rPr>
          <w:rFonts w:eastAsia="Times New Roman"/>
          <w:bCs/>
          <w:color w:val="292B2C"/>
          <w:sz w:val="24"/>
          <w:szCs w:val="24"/>
          <w:lang w:eastAsia="en-AU"/>
        </w:rPr>
        <w:t>Thank you</w:t>
      </w:r>
    </w:p>
    <w:bookmarkEnd w:id="0"/>
    <w:p w14:paraId="7D057E8E" w14:textId="551B3951" w:rsidR="003B0D0B" w:rsidRDefault="006A6896" w:rsidP="00EE539D">
      <w:pPr>
        <w:spacing w:before="240" w:after="120" w:line="360" w:lineRule="auto"/>
        <w:jc w:val="both"/>
        <w:textAlignment w:val="baseline"/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1</w:t>
      </w:r>
      <w:r w:rsidR="00DF0137">
        <w:rPr>
          <w:rFonts w:eastAsia="Times New Roman"/>
          <w:b/>
          <w:color w:val="292B2C"/>
          <w:sz w:val="24"/>
          <w:szCs w:val="24"/>
          <w:lang w:val="en-US" w:eastAsia="en-AU"/>
        </w:rPr>
        <w:t>39</w:t>
      </w:r>
      <w:r w:rsidR="003B0D0B" w:rsidRPr="00CB6544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words</w:t>
      </w:r>
    </w:p>
    <w:sectPr w:rsidR="003B0D0B" w:rsidSect="00CB6544">
      <w:headerReference w:type="default" r:id="rId7"/>
      <w:pgSz w:w="11906" w:h="16838"/>
      <w:pgMar w:top="909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CF85" w14:textId="77777777" w:rsidR="00493035" w:rsidRDefault="00493035">
      <w:pPr>
        <w:spacing w:line="240" w:lineRule="auto"/>
      </w:pPr>
      <w:r>
        <w:separator/>
      </w:r>
    </w:p>
  </w:endnote>
  <w:endnote w:type="continuationSeparator" w:id="0">
    <w:p w14:paraId="116D84E5" w14:textId="77777777" w:rsidR="00493035" w:rsidRDefault="00493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E578" w14:textId="77777777" w:rsidR="00493035" w:rsidRDefault="00493035">
      <w:pPr>
        <w:spacing w:line="240" w:lineRule="auto"/>
      </w:pPr>
      <w:r>
        <w:separator/>
      </w:r>
    </w:p>
  </w:footnote>
  <w:footnote w:type="continuationSeparator" w:id="0">
    <w:p w14:paraId="5C87DD53" w14:textId="77777777" w:rsidR="00493035" w:rsidRDefault="00493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7D3F" w14:textId="77777777" w:rsidR="00D776A4" w:rsidRPr="00CF63ED" w:rsidRDefault="00D776A4" w:rsidP="00CF63ED">
    <w:pPr>
      <w:tabs>
        <w:tab w:val="center" w:pos="4513"/>
        <w:tab w:val="right" w:pos="9026"/>
      </w:tabs>
      <w:spacing w:line="240" w:lineRule="auto"/>
      <w:jc w:val="center"/>
    </w:pPr>
    <w:r w:rsidRPr="00CF63ED">
      <w:rPr>
        <w:noProof/>
        <w:lang w:val="en-US"/>
      </w:rPr>
      <w:drawing>
        <wp:inline distT="0" distB="0" distL="0" distR="0" wp14:anchorId="4C49C452" wp14:editId="44FD541B">
          <wp:extent cx="777219" cy="765473"/>
          <wp:effectExtent l="0" t="0" r="4445" b="0"/>
          <wp:docPr id="33510036" name="Picture 33510036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BC661" w14:textId="77777777" w:rsidR="00D776A4" w:rsidRPr="00CF63ED" w:rsidRDefault="00D776A4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 xml:space="preserve">PERMANENT MISSION OF THE REPUBLIC OF FIJI TO THE UNITED NATIONS OFFICE </w:t>
    </w:r>
  </w:p>
  <w:p w14:paraId="2066780B" w14:textId="77777777" w:rsidR="00D776A4" w:rsidRPr="00CF63ED" w:rsidRDefault="00D776A4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>AND OTHER INTERNATIONAL ORGANISATIONS IN GENEVA</w:t>
    </w:r>
  </w:p>
  <w:p w14:paraId="1617FAC4" w14:textId="77777777" w:rsidR="00D776A4" w:rsidRPr="00CF63ED" w:rsidRDefault="00D776A4" w:rsidP="000C62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6BA"/>
    <w:multiLevelType w:val="hybridMultilevel"/>
    <w:tmpl w:val="42CE47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0B"/>
    <w:rsid w:val="000C3298"/>
    <w:rsid w:val="000D268E"/>
    <w:rsid w:val="000E5CCE"/>
    <w:rsid w:val="001B63A2"/>
    <w:rsid w:val="0020192D"/>
    <w:rsid w:val="00222A2F"/>
    <w:rsid w:val="002B75A8"/>
    <w:rsid w:val="002E5546"/>
    <w:rsid w:val="002F68B8"/>
    <w:rsid w:val="00327040"/>
    <w:rsid w:val="003A41C1"/>
    <w:rsid w:val="003B0D0B"/>
    <w:rsid w:val="003C7DFA"/>
    <w:rsid w:val="00401613"/>
    <w:rsid w:val="004478F1"/>
    <w:rsid w:val="0046324D"/>
    <w:rsid w:val="00493035"/>
    <w:rsid w:val="004E1D50"/>
    <w:rsid w:val="00516E18"/>
    <w:rsid w:val="005707A0"/>
    <w:rsid w:val="005B1D8C"/>
    <w:rsid w:val="005B4CF3"/>
    <w:rsid w:val="00616645"/>
    <w:rsid w:val="00695A54"/>
    <w:rsid w:val="006A6896"/>
    <w:rsid w:val="006C2039"/>
    <w:rsid w:val="00713FF5"/>
    <w:rsid w:val="00717467"/>
    <w:rsid w:val="007D09F4"/>
    <w:rsid w:val="007F3F4E"/>
    <w:rsid w:val="007F61CE"/>
    <w:rsid w:val="00861391"/>
    <w:rsid w:val="008673D9"/>
    <w:rsid w:val="009219D2"/>
    <w:rsid w:val="009A16BC"/>
    <w:rsid w:val="00A04DC9"/>
    <w:rsid w:val="00A11708"/>
    <w:rsid w:val="00A13FB0"/>
    <w:rsid w:val="00A8283B"/>
    <w:rsid w:val="00A82AA2"/>
    <w:rsid w:val="00B05F50"/>
    <w:rsid w:val="00B1016B"/>
    <w:rsid w:val="00B629B9"/>
    <w:rsid w:val="00B64745"/>
    <w:rsid w:val="00BD6549"/>
    <w:rsid w:val="00C12541"/>
    <w:rsid w:val="00C16CFC"/>
    <w:rsid w:val="00C75B45"/>
    <w:rsid w:val="00CB350A"/>
    <w:rsid w:val="00D776A4"/>
    <w:rsid w:val="00DB36AC"/>
    <w:rsid w:val="00DF0137"/>
    <w:rsid w:val="00E10C98"/>
    <w:rsid w:val="00E259E7"/>
    <w:rsid w:val="00EB4C87"/>
    <w:rsid w:val="00EC0F40"/>
    <w:rsid w:val="00ED3FE1"/>
    <w:rsid w:val="00EE539D"/>
    <w:rsid w:val="00EE6D08"/>
    <w:rsid w:val="00F54C23"/>
    <w:rsid w:val="00F65C31"/>
    <w:rsid w:val="00F75DC0"/>
    <w:rsid w:val="00F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2B42"/>
  <w15:chartTrackingRefBased/>
  <w15:docId w15:val="{65F83A88-4F48-4CB9-8BAA-A652CF8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0B"/>
    <w:pPr>
      <w:spacing w:after="0" w:line="276" w:lineRule="auto"/>
    </w:pPr>
    <w:rPr>
      <w:rFonts w:ascii="Arial" w:eastAsia="Arial" w:hAnsi="Arial" w:cs="Arial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D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0B"/>
    <w:rPr>
      <w:rFonts w:ascii="Arial" w:eastAsia="Arial" w:hAnsi="Arial" w:cs="Arial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B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A78EAD-F7DD-4CA5-B8B9-C1092F778355}"/>
</file>

<file path=customXml/itemProps2.xml><?xml version="1.0" encoding="utf-8"?>
<ds:datastoreItem xmlns:ds="http://schemas.openxmlformats.org/officeDocument/2006/customXml" ds:itemID="{216B4F73-6DFD-47CE-8E81-A9683DF9E8AB}"/>
</file>

<file path=customXml/itemProps3.xml><?xml version="1.0" encoding="utf-8"?>
<ds:datastoreItem xmlns:ds="http://schemas.openxmlformats.org/officeDocument/2006/customXml" ds:itemID="{45DB3579-7E99-4149-BFA9-4DC0BE5E6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2023-10-23T13:16:00Z</dcterms:created>
  <dcterms:modified xsi:type="dcterms:W3CDTF">2023-11-02T11:52:00Z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