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0389" w14:textId="3EF0E390" w:rsidR="00275286" w:rsidRDefault="00275286" w:rsidP="00275286">
      <w:pPr>
        <w:spacing w:after="0" w:line="360" w:lineRule="auto"/>
        <w:rPr>
          <w:rFonts w:ascii="Verdana" w:hAnsi="Verdana"/>
          <w:color w:val="000000" w:themeColor="text1"/>
          <w:sz w:val="24"/>
        </w:rPr>
      </w:pPr>
      <w:r>
        <w:rPr>
          <w:rFonts w:ascii="Verdana" w:eastAsia="Verdana" w:hAnsi="Verdana" w:cs="Verdana"/>
          <w:b/>
          <w:bCs/>
          <w:color w:val="000000" w:themeColor="text1"/>
          <w:sz w:val="24"/>
        </w:rPr>
        <w:t>Universal Periodic Review 44– Cuba</w:t>
      </w:r>
    </w:p>
    <w:p w14:paraId="00D37D7C" w14:textId="77777777" w:rsidR="00275286" w:rsidRDefault="00275286" w:rsidP="00275286">
      <w:pPr>
        <w:pBdr>
          <w:bottom w:val="single" w:sz="4" w:space="1" w:color="auto"/>
        </w:pBdr>
        <w:spacing w:after="0" w:line="360" w:lineRule="auto"/>
        <w:rPr>
          <w:rFonts w:ascii="Verdana" w:eastAsia="Verdana" w:hAnsi="Verdana" w:cs="Verdana"/>
          <w:i/>
          <w:color w:val="000000" w:themeColor="text1"/>
          <w:sz w:val="24"/>
        </w:rPr>
      </w:pPr>
      <w:r>
        <w:rPr>
          <w:rFonts w:ascii="Verdana" w:eastAsia="Verdana" w:hAnsi="Verdana" w:cs="Verdana"/>
          <w:b/>
          <w:bCs/>
          <w:color w:val="000000" w:themeColor="text1"/>
          <w:sz w:val="24"/>
        </w:rPr>
        <w:t>Statement by the Kingdom of the Netherlands</w:t>
      </w:r>
      <w:r>
        <w:rPr>
          <w:rFonts w:ascii="Verdana" w:eastAsia="Verdana" w:hAnsi="Verdana" w:cs="Verdana"/>
          <w:color w:val="000000" w:themeColor="text1"/>
          <w:sz w:val="24"/>
        </w:rPr>
        <w:t xml:space="preserve"> </w:t>
      </w:r>
    </w:p>
    <w:p w14:paraId="4C81A1F0" w14:textId="77777777" w:rsidR="00275286" w:rsidRDefault="00275286" w:rsidP="00275286">
      <w:pPr>
        <w:spacing w:after="0" w:line="360" w:lineRule="auto"/>
        <w:jc w:val="both"/>
        <w:rPr>
          <w:rFonts w:ascii="Verdana" w:hAnsi="Verdana"/>
          <w:color w:val="000000" w:themeColor="text1"/>
          <w:lang w:val="en-GB"/>
        </w:rPr>
      </w:pPr>
    </w:p>
    <w:p w14:paraId="4514FA31" w14:textId="77777777" w:rsidR="00FB34E8" w:rsidRDefault="00D37970" w:rsidP="00D37970">
      <w:pPr>
        <w:spacing w:line="360" w:lineRule="auto"/>
        <w:jc w:val="both"/>
        <w:rPr>
          <w:rFonts w:ascii="Verdana" w:eastAsia="Verdana" w:hAnsi="Verdana" w:cs="Verdana"/>
          <w:color w:val="000000" w:themeColor="text1"/>
          <w:sz w:val="28"/>
          <w:szCs w:val="28"/>
          <w:lang w:val="en-GB"/>
        </w:rPr>
      </w:pPr>
      <w:r w:rsidRPr="00D37970">
        <w:rPr>
          <w:rFonts w:ascii="Verdana" w:eastAsia="Verdana" w:hAnsi="Verdana" w:cs="Verdana"/>
          <w:color w:val="000000" w:themeColor="text1"/>
          <w:sz w:val="28"/>
          <w:szCs w:val="28"/>
          <w:lang w:val="en-GB"/>
        </w:rPr>
        <w:t xml:space="preserve">The Kingdom of the Netherlands thanks Cuba for the presentation </w:t>
      </w:r>
      <w:r w:rsidR="00FB34E8">
        <w:rPr>
          <w:rFonts w:ascii="Verdana" w:eastAsia="Verdana" w:hAnsi="Verdana" w:cs="Verdana"/>
          <w:color w:val="000000" w:themeColor="text1"/>
          <w:sz w:val="28"/>
          <w:szCs w:val="28"/>
          <w:lang w:val="en-GB"/>
        </w:rPr>
        <w:t>of its national report.</w:t>
      </w:r>
    </w:p>
    <w:p w14:paraId="19BAD8DA" w14:textId="721C8200" w:rsidR="00D37970" w:rsidRPr="00D37970" w:rsidRDefault="00D37970" w:rsidP="00D37970">
      <w:pPr>
        <w:spacing w:line="360" w:lineRule="auto"/>
        <w:jc w:val="both"/>
        <w:rPr>
          <w:rFonts w:ascii="Verdana" w:eastAsia="Verdana" w:hAnsi="Verdana" w:cs="Verdana"/>
          <w:color w:val="000000" w:themeColor="text1"/>
          <w:sz w:val="28"/>
          <w:szCs w:val="28"/>
          <w:lang w:val="en-GB"/>
        </w:rPr>
      </w:pPr>
      <w:r w:rsidRPr="00D37970">
        <w:rPr>
          <w:rFonts w:ascii="Verdana" w:eastAsia="Verdana" w:hAnsi="Verdana" w:cs="Verdana"/>
          <w:color w:val="000000" w:themeColor="text1"/>
          <w:sz w:val="28"/>
          <w:szCs w:val="28"/>
        </w:rPr>
        <w:t xml:space="preserve">Building on </w:t>
      </w:r>
      <w:r w:rsidR="00FB34E8">
        <w:rPr>
          <w:rFonts w:ascii="Verdana" w:eastAsia="Verdana" w:hAnsi="Verdana" w:cs="Verdana"/>
          <w:color w:val="000000" w:themeColor="text1"/>
          <w:sz w:val="28"/>
          <w:szCs w:val="28"/>
        </w:rPr>
        <w:t xml:space="preserve">EU27 </w:t>
      </w:r>
      <w:r w:rsidRPr="00D37970">
        <w:rPr>
          <w:rFonts w:ascii="Verdana" w:eastAsia="Verdana" w:hAnsi="Verdana" w:cs="Verdana"/>
          <w:color w:val="000000" w:themeColor="text1"/>
          <w:sz w:val="28"/>
          <w:szCs w:val="28"/>
        </w:rPr>
        <w:t xml:space="preserve">declarations </w:t>
      </w:r>
      <w:r w:rsidR="00FB34E8">
        <w:rPr>
          <w:rFonts w:ascii="Verdana" w:eastAsia="Verdana" w:hAnsi="Verdana" w:cs="Verdana"/>
          <w:color w:val="000000" w:themeColor="text1"/>
          <w:sz w:val="28"/>
          <w:szCs w:val="28"/>
        </w:rPr>
        <w:t>responding</w:t>
      </w:r>
      <w:r w:rsidRPr="00D37970">
        <w:rPr>
          <w:rFonts w:ascii="Verdana" w:eastAsia="Verdana" w:hAnsi="Verdana" w:cs="Verdana"/>
          <w:color w:val="000000" w:themeColor="text1"/>
          <w:sz w:val="28"/>
          <w:szCs w:val="28"/>
        </w:rPr>
        <w:t xml:space="preserve"> to 11 July 2021 and its aftermath, </w:t>
      </w:r>
      <w:r w:rsidR="00FB34E8">
        <w:rPr>
          <w:rFonts w:ascii="Verdana" w:eastAsia="Verdana" w:hAnsi="Verdana" w:cs="Verdana"/>
          <w:color w:val="000000" w:themeColor="text1"/>
          <w:sz w:val="28"/>
          <w:szCs w:val="28"/>
        </w:rPr>
        <w:t xml:space="preserve">we welcome </w:t>
      </w:r>
      <w:r w:rsidRPr="00D37970">
        <w:rPr>
          <w:rFonts w:ascii="Verdana" w:eastAsia="Verdana" w:hAnsi="Verdana" w:cs="Verdana"/>
          <w:color w:val="000000" w:themeColor="text1"/>
          <w:sz w:val="28"/>
          <w:szCs w:val="28"/>
        </w:rPr>
        <w:t xml:space="preserve">steps </w:t>
      </w:r>
      <w:r w:rsidR="00FB34E8">
        <w:rPr>
          <w:rFonts w:ascii="Verdana" w:eastAsia="Verdana" w:hAnsi="Verdana" w:cs="Verdana"/>
          <w:color w:val="000000" w:themeColor="text1"/>
          <w:sz w:val="28"/>
          <w:szCs w:val="28"/>
        </w:rPr>
        <w:t>by</w:t>
      </w:r>
      <w:r w:rsidR="00FB34E8" w:rsidRPr="00D37970">
        <w:rPr>
          <w:rFonts w:ascii="Verdana" w:eastAsia="Verdana" w:hAnsi="Verdana" w:cs="Verdana"/>
          <w:color w:val="000000" w:themeColor="text1"/>
          <w:sz w:val="28"/>
          <w:szCs w:val="28"/>
        </w:rPr>
        <w:t xml:space="preserve"> </w:t>
      </w:r>
      <w:r w:rsidRPr="00D37970">
        <w:rPr>
          <w:rFonts w:ascii="Verdana" w:eastAsia="Verdana" w:hAnsi="Verdana" w:cs="Verdana"/>
          <w:color w:val="000000" w:themeColor="text1"/>
          <w:sz w:val="28"/>
          <w:szCs w:val="28"/>
        </w:rPr>
        <w:t xml:space="preserve">the Cuban government to engage in dialogue with </w:t>
      </w:r>
      <w:r w:rsidR="00FB34E8">
        <w:rPr>
          <w:rFonts w:ascii="Verdana" w:eastAsia="Verdana" w:hAnsi="Verdana" w:cs="Verdana"/>
          <w:color w:val="000000" w:themeColor="text1"/>
          <w:sz w:val="28"/>
          <w:szCs w:val="28"/>
        </w:rPr>
        <w:t>its</w:t>
      </w:r>
      <w:r w:rsidR="00FB34E8" w:rsidRPr="00D37970">
        <w:rPr>
          <w:rFonts w:ascii="Verdana" w:eastAsia="Verdana" w:hAnsi="Verdana" w:cs="Verdana"/>
          <w:color w:val="000000" w:themeColor="text1"/>
          <w:sz w:val="28"/>
          <w:szCs w:val="28"/>
        </w:rPr>
        <w:t xml:space="preserve"> </w:t>
      </w:r>
      <w:r w:rsidRPr="00D37970">
        <w:rPr>
          <w:rFonts w:ascii="Verdana" w:eastAsia="Verdana" w:hAnsi="Verdana" w:cs="Verdana"/>
          <w:color w:val="000000" w:themeColor="text1"/>
          <w:sz w:val="28"/>
          <w:szCs w:val="28"/>
        </w:rPr>
        <w:t xml:space="preserve">citizens about their legitimate grievances.  </w:t>
      </w:r>
    </w:p>
    <w:p w14:paraId="301DD40D" w14:textId="4E6DBA6E" w:rsidR="00D37970" w:rsidRPr="00D37970" w:rsidRDefault="00FB34E8" w:rsidP="00D37970">
      <w:pPr>
        <w:spacing w:line="360" w:lineRule="auto"/>
        <w:jc w:val="both"/>
        <w:rPr>
          <w:rFonts w:ascii="Verdana" w:eastAsia="Verdana" w:hAnsi="Verdana" w:cs="Verdana"/>
          <w:color w:val="000000" w:themeColor="text1"/>
          <w:sz w:val="28"/>
          <w:szCs w:val="28"/>
        </w:rPr>
      </w:pPr>
      <w:r>
        <w:rPr>
          <w:rFonts w:ascii="Verdana" w:eastAsia="Verdana" w:hAnsi="Verdana" w:cs="Verdana"/>
          <w:color w:val="000000" w:themeColor="text1"/>
          <w:sz w:val="28"/>
          <w:szCs w:val="28"/>
        </w:rPr>
        <w:t>We</w:t>
      </w:r>
      <w:r w:rsidR="00D37970" w:rsidRPr="00D37970">
        <w:rPr>
          <w:rFonts w:ascii="Verdana" w:eastAsia="Verdana" w:hAnsi="Verdana" w:cs="Verdana"/>
          <w:color w:val="000000" w:themeColor="text1"/>
          <w:sz w:val="28"/>
          <w:szCs w:val="28"/>
        </w:rPr>
        <w:t xml:space="preserve"> recommend</w:t>
      </w:r>
      <w:r w:rsidR="00AC39CC">
        <w:rPr>
          <w:rFonts w:ascii="Verdana" w:eastAsia="Verdana" w:hAnsi="Verdana" w:cs="Verdana"/>
          <w:color w:val="000000" w:themeColor="text1"/>
          <w:sz w:val="28"/>
          <w:szCs w:val="28"/>
        </w:rPr>
        <w:t xml:space="preserve"> Cuba to</w:t>
      </w:r>
      <w:r w:rsidR="00D37970" w:rsidRPr="00D37970">
        <w:rPr>
          <w:rFonts w:ascii="Verdana" w:eastAsia="Verdana" w:hAnsi="Verdana" w:cs="Verdana"/>
          <w:color w:val="000000" w:themeColor="text1"/>
          <w:sz w:val="28"/>
          <w:szCs w:val="28"/>
          <w:lang w:val="en-GB"/>
        </w:rPr>
        <w:t>:</w:t>
      </w:r>
    </w:p>
    <w:p w14:paraId="035CBAB0" w14:textId="6DCC8906" w:rsidR="00D37970" w:rsidRPr="00D37970" w:rsidRDefault="00D37970" w:rsidP="00D37970">
      <w:pPr>
        <w:spacing w:line="360" w:lineRule="auto"/>
        <w:jc w:val="both"/>
        <w:rPr>
          <w:rFonts w:ascii="Verdana" w:eastAsia="Verdana" w:hAnsi="Verdana" w:cs="Verdana"/>
          <w:color w:val="000000" w:themeColor="text1"/>
          <w:sz w:val="28"/>
          <w:szCs w:val="28"/>
          <w:lang w:val="en-GB"/>
        </w:rPr>
      </w:pPr>
      <w:r w:rsidRPr="00D37970">
        <w:rPr>
          <w:rFonts w:ascii="Verdana" w:eastAsia="Verdana" w:hAnsi="Verdana" w:cs="Verdana"/>
          <w:color w:val="000000" w:themeColor="text1"/>
          <w:sz w:val="28"/>
          <w:szCs w:val="28"/>
          <w:lang w:val="en-GB"/>
        </w:rPr>
        <w:t xml:space="preserve">1. Cease harassment, repression, arbitrary arrests and detention of civil society, including human rights defenders </w:t>
      </w:r>
      <w:r w:rsidR="00FB34E8">
        <w:rPr>
          <w:rFonts w:ascii="Verdana" w:eastAsia="Verdana" w:hAnsi="Verdana" w:cs="Verdana"/>
          <w:color w:val="000000" w:themeColor="text1"/>
          <w:sz w:val="28"/>
          <w:szCs w:val="28"/>
          <w:lang w:val="en-GB"/>
        </w:rPr>
        <w:t>and</w:t>
      </w:r>
      <w:r w:rsidRPr="00D37970">
        <w:rPr>
          <w:rFonts w:ascii="Verdana" w:eastAsia="Verdana" w:hAnsi="Verdana" w:cs="Verdana"/>
          <w:color w:val="000000" w:themeColor="text1"/>
          <w:sz w:val="28"/>
          <w:szCs w:val="28"/>
          <w:lang w:val="en-GB"/>
        </w:rPr>
        <w:t xml:space="preserve"> safeguard all civil and political rights, including freedom of movement as guaranteed by the Cuban constitution.</w:t>
      </w:r>
    </w:p>
    <w:p w14:paraId="0502F792" w14:textId="790680E9" w:rsidR="00ED6CE4" w:rsidRPr="00D37970" w:rsidRDefault="00D37970" w:rsidP="00D37970">
      <w:pPr>
        <w:spacing w:line="360" w:lineRule="auto"/>
        <w:jc w:val="both"/>
        <w:rPr>
          <w:rFonts w:ascii="Verdana" w:eastAsia="Verdana" w:hAnsi="Verdana" w:cs="Verdana"/>
          <w:color w:val="000000" w:themeColor="text1"/>
          <w:sz w:val="28"/>
          <w:szCs w:val="28"/>
          <w:lang w:val="en-GB"/>
        </w:rPr>
      </w:pPr>
      <w:r w:rsidRPr="00D37970">
        <w:rPr>
          <w:rFonts w:ascii="Verdana" w:eastAsia="Verdana" w:hAnsi="Verdana" w:cs="Verdana"/>
          <w:color w:val="000000" w:themeColor="text1"/>
          <w:sz w:val="28"/>
          <w:szCs w:val="28"/>
          <w:lang w:val="en-GB"/>
        </w:rPr>
        <w:t xml:space="preserve">2. Ensure that all independent journalists and members of civil society can exercise their rights to freedom of expression, assembly and association, both online and offline, without fear of persecution or censorship. </w:t>
      </w:r>
    </w:p>
    <w:p w14:paraId="0D6EB1F2" w14:textId="56477DA8" w:rsidR="00D25272" w:rsidRDefault="00D25272" w:rsidP="00D37970">
      <w:pPr>
        <w:spacing w:line="360" w:lineRule="auto"/>
        <w:jc w:val="both"/>
        <w:rPr>
          <w:rFonts w:ascii="Verdana" w:eastAsia="Verdana" w:hAnsi="Verdana" w:cs="Verdana"/>
          <w:color w:val="000000" w:themeColor="text1"/>
          <w:sz w:val="28"/>
          <w:szCs w:val="28"/>
          <w:lang w:val="en-GB"/>
        </w:rPr>
      </w:pPr>
      <w:r>
        <w:rPr>
          <w:rFonts w:ascii="Verdana" w:eastAsia="Verdana" w:hAnsi="Verdana" w:cs="Verdana"/>
          <w:color w:val="000000" w:themeColor="text1"/>
          <w:sz w:val="28"/>
          <w:szCs w:val="28"/>
          <w:lang w:val="en-GB"/>
        </w:rPr>
        <w:t>In conclusion, we commend Cuba</w:t>
      </w:r>
      <w:r w:rsidR="00A938C2">
        <w:rPr>
          <w:rFonts w:ascii="Verdana" w:eastAsia="Verdana" w:hAnsi="Verdana" w:cs="Verdana"/>
          <w:color w:val="000000" w:themeColor="text1"/>
          <w:sz w:val="28"/>
          <w:szCs w:val="28"/>
          <w:lang w:val="en-GB"/>
        </w:rPr>
        <w:t xml:space="preserve"> for the provisions safeguarding human rights of LGBTQI+ persons in the new</w:t>
      </w:r>
      <w:r>
        <w:rPr>
          <w:rFonts w:ascii="Verdana" w:eastAsia="Verdana" w:hAnsi="Verdana" w:cs="Verdana"/>
          <w:color w:val="000000" w:themeColor="text1"/>
          <w:sz w:val="28"/>
          <w:szCs w:val="28"/>
          <w:lang w:val="en-GB"/>
        </w:rPr>
        <w:t xml:space="preserve"> ‘</w:t>
      </w:r>
      <w:r w:rsidR="00A938C2">
        <w:rPr>
          <w:rFonts w:ascii="Verdana" w:eastAsia="Verdana" w:hAnsi="Verdana" w:cs="Verdana"/>
          <w:color w:val="000000" w:themeColor="text1"/>
          <w:sz w:val="28"/>
          <w:szCs w:val="28"/>
          <w:lang w:val="en-GB"/>
        </w:rPr>
        <w:t>F</w:t>
      </w:r>
      <w:r>
        <w:rPr>
          <w:rFonts w:ascii="Verdana" w:eastAsia="Verdana" w:hAnsi="Verdana" w:cs="Verdana"/>
          <w:color w:val="000000" w:themeColor="text1"/>
          <w:sz w:val="28"/>
          <w:szCs w:val="28"/>
          <w:lang w:val="en-GB"/>
        </w:rPr>
        <w:t xml:space="preserve">amily </w:t>
      </w:r>
      <w:r w:rsidR="00A938C2">
        <w:rPr>
          <w:rFonts w:ascii="Verdana" w:eastAsia="Verdana" w:hAnsi="Verdana" w:cs="Verdana"/>
          <w:color w:val="000000" w:themeColor="text1"/>
          <w:sz w:val="28"/>
          <w:szCs w:val="28"/>
          <w:lang w:val="en-GB"/>
        </w:rPr>
        <w:t>C</w:t>
      </w:r>
      <w:r>
        <w:rPr>
          <w:rFonts w:ascii="Verdana" w:eastAsia="Verdana" w:hAnsi="Verdana" w:cs="Verdana"/>
          <w:color w:val="000000" w:themeColor="text1"/>
          <w:sz w:val="28"/>
          <w:szCs w:val="28"/>
          <w:lang w:val="en-GB"/>
        </w:rPr>
        <w:t>ode</w:t>
      </w:r>
      <w:r w:rsidR="00A938C2">
        <w:rPr>
          <w:rFonts w:ascii="Verdana" w:eastAsia="Verdana" w:hAnsi="Verdana" w:cs="Verdana"/>
          <w:color w:val="000000" w:themeColor="text1"/>
          <w:sz w:val="28"/>
          <w:szCs w:val="28"/>
          <w:lang w:val="en-GB"/>
        </w:rPr>
        <w:t>’.</w:t>
      </w:r>
      <w:r>
        <w:rPr>
          <w:rFonts w:ascii="Verdana" w:eastAsia="Verdana" w:hAnsi="Verdana" w:cs="Verdana"/>
          <w:color w:val="000000" w:themeColor="text1"/>
          <w:sz w:val="28"/>
          <w:szCs w:val="28"/>
          <w:lang w:val="en-GB"/>
        </w:rPr>
        <w:t xml:space="preserve"> </w:t>
      </w:r>
    </w:p>
    <w:p w14:paraId="018EDC85" w14:textId="18123457" w:rsidR="00D37970" w:rsidRPr="00D37970" w:rsidRDefault="00D37970" w:rsidP="00D37970">
      <w:pPr>
        <w:spacing w:line="360" w:lineRule="auto"/>
        <w:jc w:val="both"/>
        <w:rPr>
          <w:rFonts w:ascii="Verdana" w:eastAsia="Verdana" w:hAnsi="Verdana" w:cs="Verdana"/>
          <w:color w:val="000000" w:themeColor="text1"/>
          <w:sz w:val="28"/>
          <w:szCs w:val="28"/>
          <w:lang w:val="en-GB"/>
        </w:rPr>
      </w:pPr>
      <w:r w:rsidRPr="00D37970">
        <w:rPr>
          <w:rFonts w:ascii="Verdana" w:eastAsia="Verdana" w:hAnsi="Verdana" w:cs="Verdana"/>
          <w:color w:val="000000" w:themeColor="text1"/>
          <w:sz w:val="28"/>
          <w:szCs w:val="28"/>
          <w:lang w:val="en-GB"/>
        </w:rPr>
        <w:t>Thank you, President.</w:t>
      </w:r>
    </w:p>
    <w:p w14:paraId="3B41EB9D" w14:textId="77777777" w:rsidR="00A43E98" w:rsidRDefault="00A43E98" w:rsidP="00D37970">
      <w:pPr>
        <w:spacing w:line="360" w:lineRule="auto"/>
        <w:jc w:val="both"/>
      </w:pPr>
    </w:p>
    <w:sectPr w:rsidR="00A43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86"/>
    <w:rsid w:val="00007294"/>
    <w:rsid w:val="00044FC4"/>
    <w:rsid w:val="000C4DAB"/>
    <w:rsid w:val="001F4896"/>
    <w:rsid w:val="00202DE8"/>
    <w:rsid w:val="00203311"/>
    <w:rsid w:val="00275286"/>
    <w:rsid w:val="00277C6A"/>
    <w:rsid w:val="00284692"/>
    <w:rsid w:val="002D0754"/>
    <w:rsid w:val="002E665A"/>
    <w:rsid w:val="002F313D"/>
    <w:rsid w:val="003A3379"/>
    <w:rsid w:val="003F198F"/>
    <w:rsid w:val="004604BA"/>
    <w:rsid w:val="005A5C0A"/>
    <w:rsid w:val="005B7467"/>
    <w:rsid w:val="005E61AD"/>
    <w:rsid w:val="006360FB"/>
    <w:rsid w:val="006E255D"/>
    <w:rsid w:val="00725F21"/>
    <w:rsid w:val="007679FB"/>
    <w:rsid w:val="007A1E88"/>
    <w:rsid w:val="00A230AC"/>
    <w:rsid w:val="00A43E98"/>
    <w:rsid w:val="00A938C2"/>
    <w:rsid w:val="00AC39CC"/>
    <w:rsid w:val="00BB67B0"/>
    <w:rsid w:val="00C42F84"/>
    <w:rsid w:val="00D218A9"/>
    <w:rsid w:val="00D25272"/>
    <w:rsid w:val="00D37970"/>
    <w:rsid w:val="00D50395"/>
    <w:rsid w:val="00D7546C"/>
    <w:rsid w:val="00E171E9"/>
    <w:rsid w:val="00E465AF"/>
    <w:rsid w:val="00ED6CE4"/>
    <w:rsid w:val="00FB3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BBC8"/>
  <w15:chartTrackingRefBased/>
  <w15:docId w15:val="{7F267705-5899-4855-A98B-BB8D0352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86"/>
    <w:pPr>
      <w:spacing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75286"/>
    <w:pPr>
      <w:spacing w:line="240" w:lineRule="auto"/>
    </w:pPr>
    <w:rPr>
      <w:sz w:val="20"/>
      <w:szCs w:val="20"/>
    </w:rPr>
  </w:style>
  <w:style w:type="character" w:customStyle="1" w:styleId="CommentTextChar">
    <w:name w:val="Comment Text Char"/>
    <w:basedOn w:val="DefaultParagraphFont"/>
    <w:link w:val="CommentText"/>
    <w:uiPriority w:val="99"/>
    <w:rsid w:val="00275286"/>
    <w:rPr>
      <w:sz w:val="20"/>
      <w:szCs w:val="20"/>
      <w:lang w:val="en-US"/>
    </w:rPr>
  </w:style>
  <w:style w:type="character" w:styleId="CommentReference">
    <w:name w:val="annotation reference"/>
    <w:basedOn w:val="DefaultParagraphFont"/>
    <w:uiPriority w:val="99"/>
    <w:semiHidden/>
    <w:unhideWhenUsed/>
    <w:rsid w:val="00275286"/>
    <w:rPr>
      <w:sz w:val="16"/>
      <w:szCs w:val="16"/>
    </w:rPr>
  </w:style>
  <w:style w:type="paragraph" w:styleId="ListParagraph">
    <w:name w:val="List Paragraph"/>
    <w:basedOn w:val="Normal"/>
    <w:uiPriority w:val="34"/>
    <w:qFormat/>
    <w:rsid w:val="005A5C0A"/>
    <w:pPr>
      <w:ind w:left="720"/>
      <w:contextualSpacing/>
    </w:pPr>
  </w:style>
  <w:style w:type="paragraph" w:styleId="CommentSubject">
    <w:name w:val="annotation subject"/>
    <w:basedOn w:val="CommentText"/>
    <w:next w:val="CommentText"/>
    <w:link w:val="CommentSubjectChar"/>
    <w:uiPriority w:val="99"/>
    <w:semiHidden/>
    <w:unhideWhenUsed/>
    <w:rsid w:val="00044FC4"/>
    <w:rPr>
      <w:b/>
      <w:bCs/>
    </w:rPr>
  </w:style>
  <w:style w:type="character" w:customStyle="1" w:styleId="CommentSubjectChar">
    <w:name w:val="Comment Subject Char"/>
    <w:basedOn w:val="CommentTextChar"/>
    <w:link w:val="CommentSubject"/>
    <w:uiPriority w:val="99"/>
    <w:semiHidden/>
    <w:rsid w:val="00044FC4"/>
    <w:rPr>
      <w:b/>
      <w:bCs/>
      <w:sz w:val="20"/>
      <w:szCs w:val="20"/>
      <w:lang w:val="en-US"/>
    </w:rPr>
  </w:style>
  <w:style w:type="paragraph" w:styleId="Revision">
    <w:name w:val="Revision"/>
    <w:hidden/>
    <w:uiPriority w:val="99"/>
    <w:semiHidden/>
    <w:rsid w:val="002F313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9675">
      <w:bodyDiv w:val="1"/>
      <w:marLeft w:val="0"/>
      <w:marRight w:val="0"/>
      <w:marTop w:val="0"/>
      <w:marBottom w:val="0"/>
      <w:divBdr>
        <w:top w:val="none" w:sz="0" w:space="0" w:color="auto"/>
        <w:left w:val="none" w:sz="0" w:space="0" w:color="auto"/>
        <w:bottom w:val="none" w:sz="0" w:space="0" w:color="auto"/>
        <w:right w:val="none" w:sz="0" w:space="0" w:color="auto"/>
      </w:divBdr>
    </w:div>
    <w:div w:id="20990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1414</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574F-A57B-409E-B401-3F15DCF2127F}">
  <ds:schemaRefs>
    <ds:schemaRef ds:uri="http://schemas.microsoft.com/office/2006/metadata/properties"/>
    <ds:schemaRef ds:uri="http://schemas.microsoft.com/office/infopath/2007/PartnerControls"/>
    <ds:schemaRef ds:uri="ab4d5908-b6b1-48b2-9283-72a5bddb1847"/>
  </ds:schemaRefs>
</ds:datastoreItem>
</file>

<file path=customXml/itemProps2.xml><?xml version="1.0" encoding="utf-8"?>
<ds:datastoreItem xmlns:ds="http://schemas.openxmlformats.org/officeDocument/2006/customXml" ds:itemID="{5AED0900-DFA0-4751-9AB8-3F67733CCDCE}">
  <ds:schemaRefs>
    <ds:schemaRef ds:uri="http://schemas.microsoft.com/sharepoint/v3/contenttype/forms"/>
  </ds:schemaRefs>
</ds:datastoreItem>
</file>

<file path=customXml/itemProps3.xml><?xml version="1.0" encoding="utf-8"?>
<ds:datastoreItem xmlns:ds="http://schemas.openxmlformats.org/officeDocument/2006/customXml" ds:itemID="{31B277F8-20B6-4C4A-8B06-C7FFA044F9DA}"/>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Helfrich, Linde</dc:creator>
  <cp:keywords/>
  <dc:description/>
  <cp:lastModifiedBy>Marres, Charlotte</cp:lastModifiedBy>
  <cp:revision>3</cp:revision>
  <dcterms:created xsi:type="dcterms:W3CDTF">2023-11-14T13:20:00Z</dcterms:created>
  <dcterms:modified xsi:type="dcterms:W3CDTF">2023-11-14T13:20:00Z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y fmtid="{D5CDD505-2E9C-101B-9397-08002B2CF9AE}" pid="3" name="BZ_Forum">
    <vt:lpwstr>3;#UPR Info|1257cfc1-6a34-40f1-987c-b09af58486ba</vt:lpwstr>
  </property>
  <property fmtid="{D5CDD505-2E9C-101B-9397-08002B2CF9AE}" pid="4" name="BZ_Country">
    <vt:lpwstr>2;#Not applicable|ec01d90b-9d0f-4785-8785-e1ea615196bf</vt:lpwstr>
  </property>
  <property fmtid="{D5CDD505-2E9C-101B-9397-08002B2CF9AE}" pid="5" name="BZ_Theme">
    <vt:lpwstr>1;#UN (non-implementation) general|00195dc6-ae3f-47a4-a1b1-71527c40ae42</vt:lpwstr>
  </property>
  <property fmtid="{D5CDD505-2E9C-101B-9397-08002B2CF9AE}" pid="6" name="BZ_Classification">
    <vt:lpwstr>4;#UNCLASSIFIED|d92c6340-bc14-4cb2-a9a6-6deda93c493b;#25;#NO MARKING|879e64ec-6597-483b-94db-f5f70afd7299</vt:lpwstr>
  </property>
</Properties>
</file>