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5D08" w14:textId="77777777" w:rsidR="00DC6FFF" w:rsidRDefault="00DC6FFF" w:rsidP="00DC6FFF">
      <w:pPr>
        <w:tabs>
          <w:tab w:val="left" w:pos="1275"/>
        </w:tabs>
        <w:spacing w:after="0" w:line="240" w:lineRule="auto"/>
        <w:jc w:val="center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noProof/>
          <w:kern w:val="0"/>
          <w:sz w:val="27"/>
          <w:szCs w:val="27"/>
        </w:rPr>
        <w:drawing>
          <wp:inline distT="0" distB="0" distL="0" distR="0" wp14:anchorId="57B5528D" wp14:editId="622CC49C">
            <wp:extent cx="904875" cy="809625"/>
            <wp:effectExtent l="0" t="0" r="9525" b="9525"/>
            <wp:docPr id="1" name="Picture 1" descr="wps8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8B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CEA6D" w14:textId="77777777" w:rsidR="00DC6FFF" w:rsidRDefault="00DC6FFF" w:rsidP="00DC6FFF">
      <w:pPr>
        <w:tabs>
          <w:tab w:val="left" w:pos="1275"/>
        </w:tabs>
        <w:spacing w:after="0" w:line="240" w:lineRule="auto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</w:p>
    <w:p w14:paraId="202A2E71" w14:textId="77777777" w:rsidR="00DC6FFF" w:rsidRDefault="00DC6FFF" w:rsidP="00DC6FFF">
      <w:pPr>
        <w:spacing w:after="0" w:line="240" w:lineRule="auto"/>
        <w:jc w:val="center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t>THE 44</w:t>
      </w:r>
      <w:r>
        <w:rPr>
          <w:rFonts w:ascii="Book Antiqua" w:hAnsi="Book Antiqua"/>
          <w:b/>
          <w:kern w:val="0"/>
          <w:sz w:val="27"/>
          <w:szCs w:val="27"/>
          <w:vertAlign w:val="superscript"/>
          <w:lang w:val="en-GB"/>
          <w14:ligatures w14:val="none"/>
        </w:rPr>
        <w:t>TH</w:t>
      </w: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t xml:space="preserve"> SESSION OF THE WORKING GROUP ON UNIVERSAL PERIODIC REVIEW (UPR)</w:t>
      </w:r>
    </w:p>
    <w:p w14:paraId="0D446C89" w14:textId="77777777" w:rsidR="00DC6FFF" w:rsidRDefault="00DC6FFF" w:rsidP="00DC6FFF">
      <w:pPr>
        <w:spacing w:after="0" w:line="240" w:lineRule="auto"/>
        <w:jc w:val="center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</w:p>
    <w:p w14:paraId="15048230" w14:textId="73980F74" w:rsidR="00DC6FFF" w:rsidRDefault="00DC6FFF" w:rsidP="00DC6FFF">
      <w:pPr>
        <w:spacing w:after="0" w:line="240" w:lineRule="auto"/>
        <w:jc w:val="center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t xml:space="preserve">KENYA’S STATEMENT ON </w:t>
      </w: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t>CUBA</w:t>
      </w:r>
    </w:p>
    <w:p w14:paraId="69032AAD" w14:textId="77777777" w:rsidR="00DC6FFF" w:rsidRDefault="00DC6FFF" w:rsidP="00DC6FFF">
      <w:pPr>
        <w:spacing w:after="0" w:line="240" w:lineRule="auto"/>
        <w:jc w:val="center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pict w14:anchorId="6D55506D">
          <v:rect id="_x0000_i1025" style="width:468pt;height:1.5pt" o:hralign="center" o:hrstd="t" o:hr="t" fillcolor="#a0a0a0" stroked="f"/>
        </w:pict>
      </w:r>
    </w:p>
    <w:p w14:paraId="39891460" w14:textId="77777777" w:rsidR="00DC6FFF" w:rsidRDefault="00DC6FFF" w:rsidP="00DC6FFF">
      <w:pPr>
        <w:spacing w:after="0" w:line="240" w:lineRule="auto"/>
        <w:jc w:val="both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</w:p>
    <w:p w14:paraId="5ADF856F" w14:textId="0C1FBA0B" w:rsidR="00DC6FFF" w:rsidRDefault="00DC6FFF" w:rsidP="00DC6FFF">
      <w:pPr>
        <w:spacing w:after="0" w:line="240" w:lineRule="auto"/>
        <w:jc w:val="both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t>Thank you, Mr</w:t>
      </w: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t>. President</w:t>
      </w: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t>.</w:t>
      </w:r>
    </w:p>
    <w:p w14:paraId="4C0ED601" w14:textId="77777777" w:rsidR="00DC6FFF" w:rsidRDefault="00DC6FFF" w:rsidP="00DC6FFF">
      <w:pPr>
        <w:spacing w:after="0" w:line="240" w:lineRule="auto"/>
        <w:jc w:val="both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</w:p>
    <w:p w14:paraId="7034C6AB" w14:textId="773602EB" w:rsidR="00DC6FFF" w:rsidRDefault="00DC6FFF" w:rsidP="00DC6FFF">
      <w:pPr>
        <w:spacing w:after="0" w:line="240" w:lineRule="auto"/>
        <w:jc w:val="both"/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Kenya warmly welcomes the distinguished delegation of </w:t>
      </w: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>Cuba</w:t>
      </w: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 to this 4</w:t>
      </w:r>
      <w:r>
        <w:rPr>
          <w:rFonts w:ascii="Book Antiqua" w:hAnsi="Book Antiqua"/>
          <w:bCs/>
          <w:kern w:val="0"/>
          <w:sz w:val="27"/>
          <w:szCs w:val="27"/>
          <w:vertAlign w:val="superscript"/>
          <w:lang w:val="en-GB"/>
          <w14:ligatures w14:val="none"/>
        </w:rPr>
        <w:t>th</w:t>
      </w: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 Cycle of UPR process</w:t>
      </w:r>
      <w:r w:rsidR="002A5BDB"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>.</w:t>
      </w:r>
    </w:p>
    <w:p w14:paraId="33B673F3" w14:textId="77777777" w:rsidR="00DC6FFF" w:rsidRDefault="00DC6FFF" w:rsidP="00DC6FFF">
      <w:pPr>
        <w:spacing w:after="0" w:line="240" w:lineRule="auto"/>
        <w:jc w:val="both"/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 </w:t>
      </w:r>
    </w:p>
    <w:p w14:paraId="655BD966" w14:textId="32C63F97" w:rsidR="00DC6FFF" w:rsidRDefault="00DC6FFF" w:rsidP="00DC6FFF">
      <w:pPr>
        <w:spacing w:after="0" w:line="240" w:lineRule="auto"/>
        <w:jc w:val="both"/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My delegation applauds Cuba for its </w:t>
      </w:r>
      <w:r w:rsidR="002A5BDB"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adoption of </w:t>
      </w: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new Constitution </w:t>
      </w:r>
      <w:r w:rsidR="002A5BDB"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>in</w:t>
      </w: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 </w:t>
      </w:r>
      <w:r w:rsidR="00B52C23"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>2019, the</w:t>
      </w: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 creation of a National Commission to combat racism and racial discrimination and commend it for the robust women representation </w:t>
      </w:r>
      <w:r w:rsidR="00657C2E"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in the public service </w:t>
      </w: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 xml:space="preserve">and participation in decision making processes and urge </w:t>
      </w:r>
      <w:r w:rsidR="00657C2E"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>it to continue raising awareness on gender-based and family violence.</w:t>
      </w:r>
    </w:p>
    <w:p w14:paraId="5CED49FF" w14:textId="77777777" w:rsidR="00DC6FFF" w:rsidRDefault="00DC6FFF" w:rsidP="00DC6FFF">
      <w:pPr>
        <w:spacing w:after="0" w:line="240" w:lineRule="auto"/>
        <w:jc w:val="both"/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</w:pPr>
    </w:p>
    <w:p w14:paraId="0FAFFDE4" w14:textId="6489569E" w:rsidR="00DC6FFF" w:rsidRDefault="00DC6FFF" w:rsidP="00DC6FFF">
      <w:pPr>
        <w:spacing w:after="0" w:line="240" w:lineRule="auto"/>
        <w:jc w:val="both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t xml:space="preserve">In a constructive spirit, </w:t>
      </w:r>
      <w:r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  <w:t xml:space="preserve">Kenya makes the following recommendations for consideration: </w:t>
      </w:r>
    </w:p>
    <w:p w14:paraId="6DABD384" w14:textId="77777777" w:rsidR="00DC6FFF" w:rsidRDefault="00DC6FFF" w:rsidP="00DC6FFF">
      <w:pPr>
        <w:spacing w:after="0" w:line="240" w:lineRule="auto"/>
        <w:jc w:val="both"/>
        <w:rPr>
          <w:rFonts w:ascii="Book Antiqua" w:hAnsi="Book Antiqua"/>
          <w:b/>
          <w:kern w:val="0"/>
          <w:sz w:val="27"/>
          <w:szCs w:val="27"/>
          <w:lang w:val="en-GB"/>
          <w14:ligatures w14:val="none"/>
        </w:rPr>
      </w:pPr>
    </w:p>
    <w:p w14:paraId="4E34D249" w14:textId="3D26EEC4" w:rsidR="00DC6FFF" w:rsidRDefault="00B52C23" w:rsidP="00657C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Cs/>
          <w:kern w:val="0"/>
          <w:sz w:val="27"/>
          <w:szCs w:val="27"/>
          <w14:ligatures w14:val="none"/>
        </w:rPr>
      </w:pPr>
      <w:r>
        <w:rPr>
          <w:rFonts w:ascii="Book Antiqua" w:hAnsi="Book Antiqua"/>
          <w:bCs/>
          <w:kern w:val="0"/>
          <w:sz w:val="27"/>
          <w:szCs w:val="27"/>
          <w:lang w:val="en-GB"/>
          <w14:ligatures w14:val="none"/>
        </w:rPr>
        <w:t>Increase its efforts to provide</w:t>
      </w:r>
      <w:r w:rsidRPr="00B52C23">
        <w:rPr>
          <w:rFonts w:ascii="Book Antiqua" w:hAnsi="Book Antiqua"/>
          <w:bCs/>
          <w:kern w:val="0"/>
          <w:sz w:val="27"/>
          <w:szCs w:val="27"/>
          <w14:ligatures w14:val="none"/>
        </w:rPr>
        <w:t xml:space="preserve"> </w:t>
      </w:r>
      <w:r>
        <w:rPr>
          <w:rFonts w:ascii="Book Antiqua" w:hAnsi="Book Antiqua"/>
          <w:bCs/>
          <w:kern w:val="0"/>
          <w:sz w:val="27"/>
          <w:szCs w:val="27"/>
          <w14:ligatures w14:val="none"/>
        </w:rPr>
        <w:t xml:space="preserve">the </w:t>
      </w:r>
      <w:r w:rsidRPr="00B52C23">
        <w:rPr>
          <w:rFonts w:ascii="Book Antiqua" w:hAnsi="Book Antiqua"/>
          <w:bCs/>
          <w:kern w:val="0"/>
          <w:sz w:val="27"/>
          <w:szCs w:val="27"/>
          <w14:ligatures w14:val="none"/>
        </w:rPr>
        <w:t>social protection</w:t>
      </w:r>
      <w:r>
        <w:rPr>
          <w:rFonts w:ascii="Book Antiqua" w:hAnsi="Book Antiqua"/>
          <w:bCs/>
          <w:kern w:val="0"/>
          <w:sz w:val="27"/>
          <w:szCs w:val="27"/>
          <w14:ligatures w14:val="none"/>
        </w:rPr>
        <w:t xml:space="preserve"> programs to </w:t>
      </w:r>
      <w:r w:rsidRPr="00B52C23">
        <w:rPr>
          <w:rFonts w:ascii="Book Antiqua" w:hAnsi="Book Antiqua"/>
          <w:bCs/>
          <w:kern w:val="0"/>
          <w:sz w:val="27"/>
          <w:szCs w:val="27"/>
          <w14:ligatures w14:val="none"/>
        </w:rPr>
        <w:t>guarantee</w:t>
      </w:r>
      <w:r w:rsidRPr="00B52C23">
        <w:rPr>
          <w:rFonts w:ascii="Book Antiqua" w:hAnsi="Book Antiqua"/>
          <w:bCs/>
          <w:kern w:val="0"/>
          <w:sz w:val="27"/>
          <w:szCs w:val="27"/>
          <w14:ligatures w14:val="none"/>
        </w:rPr>
        <w:t xml:space="preserve"> an adequate standard of living for persons </w:t>
      </w:r>
      <w:r>
        <w:rPr>
          <w:rFonts w:ascii="Book Antiqua" w:hAnsi="Book Antiqua"/>
          <w:bCs/>
          <w:kern w:val="0"/>
          <w:sz w:val="27"/>
          <w:szCs w:val="27"/>
          <w14:ligatures w14:val="none"/>
        </w:rPr>
        <w:t xml:space="preserve">living </w:t>
      </w:r>
      <w:r w:rsidRPr="00B52C23">
        <w:rPr>
          <w:rFonts w:ascii="Book Antiqua" w:hAnsi="Book Antiqua"/>
          <w:bCs/>
          <w:kern w:val="0"/>
          <w:sz w:val="27"/>
          <w:szCs w:val="27"/>
          <w14:ligatures w14:val="none"/>
        </w:rPr>
        <w:t>with disabilities</w:t>
      </w:r>
      <w:r>
        <w:rPr>
          <w:rFonts w:ascii="Book Antiqua" w:hAnsi="Book Antiqua"/>
          <w:bCs/>
          <w:kern w:val="0"/>
          <w:sz w:val="27"/>
          <w:szCs w:val="27"/>
          <w14:ligatures w14:val="none"/>
        </w:rPr>
        <w:t>.</w:t>
      </w:r>
    </w:p>
    <w:p w14:paraId="3366EEA3" w14:textId="77777777" w:rsidR="00657C2E" w:rsidRDefault="00657C2E" w:rsidP="00657C2E">
      <w:pPr>
        <w:pStyle w:val="ListParagraph"/>
        <w:spacing w:after="0" w:line="240" w:lineRule="auto"/>
        <w:jc w:val="both"/>
        <w:rPr>
          <w:rFonts w:ascii="Book Antiqua" w:hAnsi="Book Antiqua"/>
          <w:bCs/>
          <w:kern w:val="0"/>
          <w:sz w:val="27"/>
          <w:szCs w:val="27"/>
          <w14:ligatures w14:val="none"/>
        </w:rPr>
      </w:pPr>
    </w:p>
    <w:p w14:paraId="6E10E219" w14:textId="757D1793" w:rsidR="00657C2E" w:rsidRPr="00657C2E" w:rsidRDefault="00657C2E" w:rsidP="00657C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Cs/>
          <w:kern w:val="0"/>
          <w:sz w:val="27"/>
          <w:szCs w:val="27"/>
          <w14:ligatures w14:val="none"/>
        </w:rPr>
      </w:pPr>
      <w:r>
        <w:rPr>
          <w:rFonts w:ascii="Book Antiqua" w:hAnsi="Book Antiqua"/>
          <w:bCs/>
          <w:kern w:val="0"/>
          <w:sz w:val="27"/>
          <w:szCs w:val="27"/>
          <w14:ligatures w14:val="none"/>
        </w:rPr>
        <w:t>Finalize</w:t>
      </w:r>
      <w:r w:rsidR="002A5BDB">
        <w:rPr>
          <w:rFonts w:ascii="Book Antiqua" w:hAnsi="Book Antiqua"/>
          <w:bCs/>
          <w:kern w:val="0"/>
          <w:sz w:val="27"/>
          <w:szCs w:val="27"/>
          <w14:ligatures w14:val="none"/>
        </w:rPr>
        <w:t xml:space="preserve"> </w:t>
      </w:r>
      <w:r w:rsidR="00B52C23">
        <w:rPr>
          <w:rFonts w:ascii="Book Antiqua" w:hAnsi="Book Antiqua"/>
          <w:bCs/>
          <w:kern w:val="0"/>
          <w:sz w:val="27"/>
          <w:szCs w:val="27"/>
          <w14:ligatures w14:val="none"/>
        </w:rPr>
        <w:t xml:space="preserve">the </w:t>
      </w:r>
      <w:r w:rsidR="002A5BDB">
        <w:rPr>
          <w:rFonts w:ascii="Book Antiqua" w:hAnsi="Book Antiqua"/>
          <w:bCs/>
          <w:kern w:val="0"/>
          <w:sz w:val="27"/>
          <w:szCs w:val="27"/>
          <w14:ligatures w14:val="none"/>
        </w:rPr>
        <w:t>review of the National Action Plan to Prevent and Combat Trafficking in Persons and Protection of Victims.</w:t>
      </w:r>
    </w:p>
    <w:p w14:paraId="5B74140F" w14:textId="77777777" w:rsidR="00DC6FFF" w:rsidRDefault="00DC6FFF" w:rsidP="00DC6FFF">
      <w:pPr>
        <w:pStyle w:val="ListParagraph"/>
        <w:spacing w:after="0" w:line="240" w:lineRule="auto"/>
        <w:jc w:val="both"/>
        <w:rPr>
          <w:rFonts w:ascii="Book Antiqua" w:hAnsi="Book Antiqua"/>
          <w:bCs/>
          <w:kern w:val="0"/>
          <w:sz w:val="27"/>
          <w:szCs w:val="27"/>
          <w14:ligatures w14:val="none"/>
        </w:rPr>
      </w:pPr>
    </w:p>
    <w:p w14:paraId="0F325F9D" w14:textId="3E2A77A2" w:rsidR="00DC6FFF" w:rsidRDefault="00DC6FFF" w:rsidP="00DC6FFF">
      <w:pPr>
        <w:spacing w:line="240" w:lineRule="auto"/>
        <w:jc w:val="both"/>
        <w:rPr>
          <w:rFonts w:ascii="Book Antiqua" w:hAnsi="Book Antiqua"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kern w:val="0"/>
          <w:sz w:val="27"/>
          <w:szCs w:val="27"/>
          <w:lang w:val="en-GB"/>
          <w14:ligatures w14:val="none"/>
        </w:rPr>
        <w:t xml:space="preserve">Kenya wishes the delegation of </w:t>
      </w:r>
      <w:r>
        <w:rPr>
          <w:rFonts w:ascii="Book Antiqua" w:hAnsi="Book Antiqua"/>
          <w:kern w:val="0"/>
          <w:sz w:val="27"/>
          <w:szCs w:val="27"/>
          <w:lang w:val="en-GB"/>
          <w14:ligatures w14:val="none"/>
        </w:rPr>
        <w:t>Cuba</w:t>
      </w:r>
      <w:r>
        <w:rPr>
          <w:rFonts w:ascii="Book Antiqua" w:hAnsi="Book Antiqua"/>
          <w:kern w:val="0"/>
          <w:sz w:val="27"/>
          <w:szCs w:val="27"/>
          <w:lang w:val="en-GB"/>
          <w14:ligatures w14:val="none"/>
        </w:rPr>
        <w:t xml:space="preserve"> a very successful UPR process.</w:t>
      </w:r>
    </w:p>
    <w:p w14:paraId="1A8ACD8C" w14:textId="77777777" w:rsidR="00DC6FFF" w:rsidRDefault="00DC6FFF" w:rsidP="00DC6FFF">
      <w:pPr>
        <w:spacing w:after="0" w:line="240" w:lineRule="auto"/>
        <w:jc w:val="both"/>
        <w:rPr>
          <w:rFonts w:ascii="Book Antiqua" w:hAnsi="Book Antiqua"/>
          <w:b/>
          <w:bCs/>
          <w:kern w:val="0"/>
          <w:sz w:val="27"/>
          <w:szCs w:val="27"/>
          <w:lang w:val="en-GB"/>
          <w14:ligatures w14:val="none"/>
        </w:rPr>
      </w:pPr>
    </w:p>
    <w:p w14:paraId="59FC4096" w14:textId="77777777" w:rsidR="00DC6FFF" w:rsidRDefault="00DC6FFF" w:rsidP="00DC6FFF">
      <w:pPr>
        <w:spacing w:after="0" w:line="240" w:lineRule="auto"/>
        <w:jc w:val="both"/>
        <w:rPr>
          <w:rFonts w:ascii="Book Antiqua" w:hAnsi="Book Antiqua"/>
          <w:b/>
          <w:bCs/>
          <w:kern w:val="0"/>
          <w:sz w:val="27"/>
          <w:szCs w:val="27"/>
          <w:lang w:val="en-GB"/>
          <w14:ligatures w14:val="none"/>
        </w:rPr>
      </w:pPr>
    </w:p>
    <w:p w14:paraId="3D469455" w14:textId="77777777" w:rsidR="00DC6FFF" w:rsidRDefault="00DC6FFF" w:rsidP="00DC6FFF">
      <w:pPr>
        <w:spacing w:after="0" w:line="240" w:lineRule="auto"/>
        <w:jc w:val="both"/>
        <w:rPr>
          <w:rFonts w:ascii="Book Antiqua" w:hAnsi="Book Antiqua"/>
          <w:b/>
          <w:bCs/>
          <w:kern w:val="0"/>
          <w:sz w:val="27"/>
          <w:szCs w:val="27"/>
          <w:lang w:val="en-GB"/>
          <w14:ligatures w14:val="none"/>
        </w:rPr>
      </w:pPr>
      <w:r>
        <w:rPr>
          <w:rFonts w:ascii="Book Antiqua" w:hAnsi="Book Antiqua"/>
          <w:b/>
          <w:bCs/>
          <w:kern w:val="0"/>
          <w:sz w:val="27"/>
          <w:szCs w:val="27"/>
          <w:lang w:val="en-GB"/>
          <w14:ligatures w14:val="none"/>
        </w:rPr>
        <w:t>I thank you.</w:t>
      </w:r>
    </w:p>
    <w:sectPr w:rsidR="00DC6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3E04"/>
    <w:multiLevelType w:val="hybridMultilevel"/>
    <w:tmpl w:val="D8B4F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84225"/>
    <w:multiLevelType w:val="hybridMultilevel"/>
    <w:tmpl w:val="A47A4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697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229714">
    <w:abstractNumId w:val="0"/>
  </w:num>
  <w:num w:numId="3" w16cid:durableId="138761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FF"/>
    <w:rsid w:val="002A5BDB"/>
    <w:rsid w:val="00657C2E"/>
    <w:rsid w:val="00B52C23"/>
    <w:rsid w:val="00D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9940"/>
  <w15:chartTrackingRefBased/>
  <w15:docId w15:val="{1549B075-A6EC-458F-9523-61D39913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FF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D7A6EBC-FBB1-4100-81E8-F3538E1CCD9A}"/>
</file>

<file path=customXml/itemProps2.xml><?xml version="1.0" encoding="utf-8"?>
<ds:datastoreItem xmlns:ds="http://schemas.openxmlformats.org/officeDocument/2006/customXml" ds:itemID="{9A3EEAEB-4C7E-4AB4-8989-A11220FF7ECE}"/>
</file>

<file path=customXml/itemProps3.xml><?xml version="1.0" encoding="utf-8"?>
<ds:datastoreItem xmlns:ds="http://schemas.openxmlformats.org/officeDocument/2006/customXml" ds:itemID="{493B3A0A-F61E-4C19-88B3-700639AB2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Mission</dc:creator>
  <cp:keywords/>
  <dc:description/>
  <cp:lastModifiedBy>Kenya Mission</cp:lastModifiedBy>
  <cp:revision>3</cp:revision>
  <dcterms:created xsi:type="dcterms:W3CDTF">2023-11-14T20:08:00Z</dcterms:created>
  <dcterms:modified xsi:type="dcterms:W3CDTF">2023-11-14T20:48:00Z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