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445BD1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445BD1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445BD1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1D0AD9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9167BD">
        <w:rPr>
          <w:rFonts w:ascii="Cambria" w:hAnsi="Cambria" w:hint="eastAsia"/>
          <w:b/>
          <w:sz w:val="28"/>
          <w:szCs w:val="28"/>
          <w:lang w:eastAsia="zh-TW"/>
        </w:rPr>
        <w:t>Cuba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9D7289">
        <w:rPr>
          <w:rFonts w:ascii="Cambria" w:hAnsi="Cambria" w:hint="eastAsia"/>
          <w:sz w:val="26"/>
          <w:szCs w:val="26"/>
          <w:lang w:eastAsia="zh-TW"/>
        </w:rPr>
        <w:t>4</w:t>
      </w:r>
      <w:r w:rsidR="009D7289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9D7289">
        <w:rPr>
          <w:rFonts w:ascii="Cambria" w:hAnsi="Cambria" w:hint="eastAsia"/>
          <w:sz w:val="26"/>
          <w:szCs w:val="26"/>
          <w:lang w:eastAsia="zh-TW"/>
        </w:rPr>
        <w:t>1</w:t>
      </w:r>
      <w:r w:rsidR="009167BD">
        <w:rPr>
          <w:rFonts w:ascii="Cambria" w:hAnsi="Cambria" w:hint="eastAsia"/>
          <w:sz w:val="26"/>
          <w:szCs w:val="26"/>
          <w:lang w:eastAsia="zh-TW"/>
        </w:rPr>
        <w:t>5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9D7289">
        <w:rPr>
          <w:rFonts w:ascii="Cambria" w:hAnsi="Cambria" w:hint="eastAsia"/>
          <w:sz w:val="26"/>
          <w:szCs w:val="26"/>
          <w:lang w:eastAsia="zh-TW"/>
        </w:rPr>
        <w:t xml:space="preserve">November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9D7289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245729" w:rsidRDefault="00245729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4E0B4C" w:rsidRDefault="00101939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</w:t>
      </w:r>
      <w:r w:rsidR="00502EC0">
        <w:rPr>
          <w:rFonts w:ascii="Cambria" w:hAnsi="Cambria" w:hint="eastAsia"/>
          <w:sz w:val="28"/>
          <w:szCs w:val="28"/>
          <w:lang w:eastAsia="zh-TW"/>
        </w:rPr>
        <w:t xml:space="preserve">warmly </w:t>
      </w:r>
      <w:r w:rsidR="00DB490D" w:rsidRPr="007A3118">
        <w:rPr>
          <w:rFonts w:ascii="Cambria" w:hAnsi="Cambria" w:hint="eastAsia"/>
          <w:sz w:val="28"/>
          <w:szCs w:val="28"/>
        </w:rPr>
        <w:t xml:space="preserve">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9167BD">
        <w:rPr>
          <w:rFonts w:ascii="Cambria" w:hAnsi="Cambria" w:hint="eastAsia"/>
          <w:sz w:val="28"/>
          <w:szCs w:val="28"/>
          <w:lang w:eastAsia="zh-TW"/>
        </w:rPr>
        <w:t>Cuba</w:t>
      </w:r>
      <w:r w:rsidR="001D0AD9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 w:hint="eastAsia"/>
          <w:sz w:val="28"/>
          <w:szCs w:val="28"/>
        </w:rPr>
        <w:t>and</w:t>
      </w:r>
      <w:r w:rsidR="004E0B4C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4E0B4C" w:rsidRPr="007A3118">
        <w:rPr>
          <w:rFonts w:ascii="Cambria" w:hAnsi="Cambria" w:hint="eastAsia"/>
          <w:sz w:val="28"/>
          <w:szCs w:val="28"/>
        </w:rPr>
        <w:t>appreciates for its fourth national report</w:t>
      </w:r>
      <w:r w:rsidR="004E0B4C">
        <w:rPr>
          <w:rFonts w:ascii="Cambria" w:hAnsi="Cambria" w:hint="eastAsia"/>
          <w:sz w:val="28"/>
          <w:szCs w:val="28"/>
          <w:lang w:eastAsia="zh-TW"/>
        </w:rPr>
        <w:t>.</w:t>
      </w:r>
    </w:p>
    <w:p w:rsidR="00A903B7" w:rsidRDefault="004E0B4C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>
        <w:rPr>
          <w:rFonts w:ascii="Cambria" w:hAnsi="Cambria" w:hint="eastAsia"/>
          <w:sz w:val="28"/>
          <w:szCs w:val="28"/>
          <w:lang w:eastAsia="zh-TW"/>
        </w:rPr>
        <w:t>We</w:t>
      </w:r>
      <w:r w:rsidR="00101939" w:rsidRPr="007A3118">
        <w:rPr>
          <w:rFonts w:ascii="Cambria" w:hAnsi="Cambria" w:hint="eastAsia"/>
          <w:sz w:val="28"/>
          <w:szCs w:val="28"/>
        </w:rPr>
        <w:t xml:space="preserve"> </w:t>
      </w:r>
      <w:r w:rsidR="001D0AD9" w:rsidRPr="001D0AD9">
        <w:rPr>
          <w:rFonts w:ascii="Cambria" w:hAnsi="Cambria"/>
          <w:sz w:val="28"/>
          <w:szCs w:val="28"/>
        </w:rPr>
        <w:t xml:space="preserve">commend the </w:t>
      </w:r>
      <w:r w:rsidR="009D7289">
        <w:rPr>
          <w:rFonts w:ascii="Cambria" w:hAnsi="Cambria" w:hint="eastAsia"/>
          <w:sz w:val="28"/>
          <w:szCs w:val="28"/>
        </w:rPr>
        <w:t xml:space="preserve">government of </w:t>
      </w:r>
      <w:r w:rsidR="009167BD">
        <w:rPr>
          <w:rFonts w:ascii="Cambria" w:hAnsi="Cambria" w:hint="eastAsia"/>
          <w:sz w:val="28"/>
          <w:szCs w:val="28"/>
        </w:rPr>
        <w:t>Cuba</w:t>
      </w:r>
      <w:r w:rsidR="001D0AD9" w:rsidRPr="001D0AD9">
        <w:rPr>
          <w:rFonts w:ascii="Cambria" w:hAnsi="Cambria"/>
          <w:sz w:val="28"/>
          <w:szCs w:val="28"/>
        </w:rPr>
        <w:t xml:space="preserve"> for its </w:t>
      </w:r>
      <w:r w:rsidR="00502EC0">
        <w:rPr>
          <w:rFonts w:ascii="Cambria" w:hAnsi="Cambria" w:hint="eastAsia"/>
          <w:sz w:val="28"/>
          <w:szCs w:val="28"/>
        </w:rPr>
        <w:t xml:space="preserve">steadfast </w:t>
      </w:r>
      <w:r w:rsidR="001D0AD9" w:rsidRPr="001D0AD9">
        <w:rPr>
          <w:rFonts w:ascii="Cambria" w:hAnsi="Cambria"/>
          <w:sz w:val="28"/>
          <w:szCs w:val="28"/>
        </w:rPr>
        <w:t xml:space="preserve">efforts and </w:t>
      </w:r>
      <w:r w:rsidR="009167BD" w:rsidRPr="009167BD">
        <w:rPr>
          <w:rFonts w:ascii="Cambria" w:hAnsi="Cambria"/>
          <w:sz w:val="28"/>
          <w:szCs w:val="28"/>
        </w:rPr>
        <w:t>significant</w:t>
      </w:r>
      <w:r w:rsidR="00502EC0">
        <w:rPr>
          <w:rFonts w:ascii="Cambria" w:hAnsi="Cambria" w:hint="eastAsia"/>
          <w:sz w:val="28"/>
          <w:szCs w:val="28"/>
        </w:rPr>
        <w:t xml:space="preserve"> </w:t>
      </w:r>
      <w:r w:rsidR="001D0AD9" w:rsidRPr="001D0AD9">
        <w:rPr>
          <w:rFonts w:ascii="Cambria" w:hAnsi="Cambria"/>
          <w:sz w:val="28"/>
          <w:szCs w:val="28"/>
        </w:rPr>
        <w:t>progress in the promotion and protection of human rights</w:t>
      </w:r>
      <w:r w:rsidR="00A903B7">
        <w:rPr>
          <w:rFonts w:ascii="Cambria" w:hAnsi="Cambria" w:hint="eastAsia"/>
          <w:sz w:val="28"/>
          <w:szCs w:val="28"/>
        </w:rPr>
        <w:t xml:space="preserve"> d</w:t>
      </w:r>
      <w:r w:rsidR="00A903B7" w:rsidRPr="00D71208">
        <w:rPr>
          <w:rFonts w:ascii="Cambria" w:hAnsi="Cambria"/>
          <w:sz w:val="28"/>
          <w:szCs w:val="28"/>
        </w:rPr>
        <w:t xml:space="preserve">espite </w:t>
      </w:r>
      <w:r w:rsidR="0093163B" w:rsidRPr="009167BD">
        <w:rPr>
          <w:rFonts w:ascii="Cambria" w:hAnsi="Cambria"/>
          <w:sz w:val="28"/>
          <w:szCs w:val="28"/>
        </w:rPr>
        <w:t>economic</w:t>
      </w:r>
      <w:r w:rsidR="0093163B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93163B" w:rsidRPr="009167BD">
        <w:rPr>
          <w:rFonts w:ascii="Cambria" w:hAnsi="Cambria"/>
          <w:sz w:val="28"/>
          <w:szCs w:val="28"/>
        </w:rPr>
        <w:t>and financial blockade imposed by the United States</w:t>
      </w:r>
      <w:r w:rsidR="0093163B">
        <w:rPr>
          <w:rFonts w:ascii="Cambria" w:hAnsi="Cambria" w:hint="eastAsia"/>
          <w:sz w:val="28"/>
          <w:szCs w:val="28"/>
          <w:lang w:eastAsia="zh-TW"/>
        </w:rPr>
        <w:t xml:space="preserve"> for decades</w:t>
      </w:r>
      <w:r w:rsidR="0093163B" w:rsidRPr="009167BD">
        <w:rPr>
          <w:rFonts w:ascii="Cambria" w:hAnsi="Cambria"/>
          <w:sz w:val="28"/>
          <w:szCs w:val="28"/>
        </w:rPr>
        <w:t xml:space="preserve"> </w:t>
      </w:r>
      <w:r w:rsidR="0093163B">
        <w:rPr>
          <w:rFonts w:ascii="Cambria" w:hAnsi="Cambria" w:hint="eastAsia"/>
          <w:sz w:val="28"/>
          <w:szCs w:val="28"/>
          <w:lang w:eastAsia="zh-TW"/>
        </w:rPr>
        <w:t xml:space="preserve">that </w:t>
      </w:r>
      <w:r w:rsidR="0093163B" w:rsidRPr="009167BD">
        <w:rPr>
          <w:rFonts w:ascii="Cambria" w:hAnsi="Cambria"/>
          <w:sz w:val="28"/>
          <w:szCs w:val="28"/>
        </w:rPr>
        <w:t>constitutes a gross, flagrant and systematic violation of the human rights of Cuban</w:t>
      </w:r>
      <w:r w:rsidR="0093163B">
        <w:rPr>
          <w:rFonts w:ascii="Cambria" w:hAnsi="Cambria" w:hint="eastAsia"/>
          <w:sz w:val="28"/>
          <w:szCs w:val="28"/>
          <w:lang w:eastAsia="zh-TW"/>
        </w:rPr>
        <w:t xml:space="preserve"> people</w:t>
      </w:r>
      <w:r w:rsidR="0093163B" w:rsidRPr="009167BD">
        <w:rPr>
          <w:rFonts w:ascii="Cambria" w:hAnsi="Cambria"/>
          <w:sz w:val="28"/>
          <w:szCs w:val="28"/>
        </w:rPr>
        <w:t>.</w:t>
      </w:r>
    </w:p>
    <w:p w:rsidR="009D7289" w:rsidRDefault="009D7289" w:rsidP="00CE0299">
      <w:pPr>
        <w:spacing w:before="120"/>
        <w:ind w:firstLine="480"/>
        <w:jc w:val="both"/>
        <w:rPr>
          <w:rFonts w:ascii="Cambria" w:hAnsi="Cambria" w:hint="eastAsia"/>
          <w:sz w:val="28"/>
          <w:szCs w:val="28"/>
        </w:rPr>
      </w:pPr>
      <w:r w:rsidRPr="00F64BAD">
        <w:rPr>
          <w:rFonts w:ascii="Cambria" w:hAnsi="Cambria"/>
          <w:sz w:val="28"/>
          <w:szCs w:val="28"/>
        </w:rPr>
        <w:t xml:space="preserve">In </w:t>
      </w:r>
      <w:r w:rsidR="00A903B7">
        <w:rPr>
          <w:rFonts w:ascii="Cambria" w:hAnsi="Cambria" w:hint="eastAsia"/>
          <w:sz w:val="28"/>
          <w:szCs w:val="28"/>
        </w:rPr>
        <w:t>this resp</w:t>
      </w:r>
      <w:r w:rsidR="001A0021">
        <w:rPr>
          <w:rFonts w:ascii="Cambria" w:hAnsi="Cambria" w:hint="eastAsia"/>
          <w:sz w:val="28"/>
          <w:szCs w:val="28"/>
        </w:rPr>
        <w:t>e</w:t>
      </w:r>
      <w:r w:rsidR="00A903B7">
        <w:rPr>
          <w:rFonts w:ascii="Cambria" w:hAnsi="Cambria" w:hint="eastAsia"/>
          <w:sz w:val="28"/>
          <w:szCs w:val="28"/>
        </w:rPr>
        <w:t>ct</w:t>
      </w:r>
      <w:r w:rsidRPr="00F64BAD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 w:hint="eastAsia"/>
          <w:sz w:val="28"/>
          <w:szCs w:val="28"/>
        </w:rPr>
        <w:t>we</w:t>
      </w:r>
      <w:r w:rsidRPr="00F64BA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recommend 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4E0B4C" w:rsidRPr="004E0B4C" w:rsidRDefault="004E0B4C" w:rsidP="004E0B4C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  <w:lang w:eastAsia="zh-TW"/>
        </w:rPr>
      </w:pPr>
      <w:r w:rsidRPr="004E0B4C">
        <w:rPr>
          <w:rFonts w:ascii="Cambria" w:hAnsi="Cambria"/>
          <w:sz w:val="28"/>
          <w:szCs w:val="28"/>
          <w:lang w:eastAsia="zh-TW"/>
        </w:rPr>
        <w:t xml:space="preserve">Continue improving the judicial system, </w:t>
      </w:r>
      <w:r>
        <w:rPr>
          <w:rFonts w:ascii="Cambria" w:hAnsi="Cambria" w:hint="eastAsia"/>
          <w:sz w:val="28"/>
          <w:szCs w:val="28"/>
          <w:lang w:eastAsia="zh-TW"/>
        </w:rPr>
        <w:t xml:space="preserve">and </w:t>
      </w:r>
      <w:r w:rsidRPr="004E0B4C">
        <w:rPr>
          <w:rFonts w:ascii="Cambria" w:hAnsi="Cambria"/>
          <w:sz w:val="28"/>
          <w:szCs w:val="28"/>
          <w:lang w:eastAsia="zh-TW"/>
        </w:rPr>
        <w:t>preserving the organic and functional independence of the courts.</w:t>
      </w:r>
    </w:p>
    <w:p w:rsidR="004E0B4C" w:rsidRPr="004E0B4C" w:rsidRDefault="004E0B4C" w:rsidP="004E0B4C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  <w:lang w:eastAsia="zh-TW"/>
        </w:rPr>
      </w:pPr>
      <w:r w:rsidRPr="004E0B4C">
        <w:rPr>
          <w:rFonts w:ascii="Cambria" w:hAnsi="Cambria"/>
          <w:sz w:val="28"/>
          <w:szCs w:val="28"/>
          <w:lang w:eastAsia="zh-TW"/>
        </w:rPr>
        <w:t>Continue taking actions to ensure learning from an early age about the Cuban political system and the ways to actively participate in it.</w:t>
      </w:r>
    </w:p>
    <w:p w:rsidR="004E0B4C" w:rsidRPr="004E0B4C" w:rsidRDefault="004E0B4C" w:rsidP="004E0B4C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  <w:lang w:eastAsia="zh-TW"/>
        </w:rPr>
      </w:pPr>
      <w:r w:rsidRPr="004E0B4C">
        <w:rPr>
          <w:rFonts w:ascii="Cambria" w:hAnsi="Cambria"/>
          <w:sz w:val="28"/>
          <w:szCs w:val="28"/>
          <w:lang w:eastAsia="zh-TW"/>
        </w:rPr>
        <w:t>Continue strengthening the values of society and its unity around the Cuban political system.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245729">
        <w:rPr>
          <w:rFonts w:ascii="Cambria" w:hAnsi="Cambria" w:hint="eastAsia"/>
          <w:sz w:val="28"/>
          <w:szCs w:val="28"/>
          <w:lang w:eastAsia="zh-TW"/>
        </w:rPr>
        <w:t>Cuba</w:t>
      </w:r>
      <w:r w:rsidR="001A0021" w:rsidRPr="00502EC0">
        <w:rPr>
          <w:rFonts w:ascii="Cambria" w:hAnsi="Cambria"/>
          <w:sz w:val="28"/>
          <w:szCs w:val="28"/>
        </w:rPr>
        <w:t xml:space="preserve"> </w:t>
      </w:r>
      <w:r w:rsidR="008369CF">
        <w:rPr>
          <w:rFonts w:ascii="Cambria" w:hAnsi="Cambria" w:hint="eastAsia"/>
          <w:sz w:val="28"/>
          <w:szCs w:val="28"/>
          <w:lang w:eastAsia="zh-TW"/>
        </w:rPr>
        <w:t xml:space="preserve">a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CF4EFF" w:rsidRPr="00445C5B" w:rsidRDefault="00CF4EFF" w:rsidP="007A3118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CF4EFF" w:rsidRPr="00445C5B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Batang"/>
    <w:panose1 w:val="00000000000000000000"/>
    <w:charset w:val="81"/>
    <w:family w:val="roman"/>
    <w:notTrueType/>
    <w:pitch w:val="default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D74950"/>
    <w:multiLevelType w:val="hybridMultilevel"/>
    <w:tmpl w:val="B088DF76"/>
    <w:lvl w:ilvl="0" w:tplc="67524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4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C2CD4"/>
    <w:rsid w:val="000D3BFA"/>
    <w:rsid w:val="00101939"/>
    <w:rsid w:val="001047B0"/>
    <w:rsid w:val="0012074A"/>
    <w:rsid w:val="00164128"/>
    <w:rsid w:val="001A0021"/>
    <w:rsid w:val="001D0AD9"/>
    <w:rsid w:val="001E246D"/>
    <w:rsid w:val="00245729"/>
    <w:rsid w:val="00252F30"/>
    <w:rsid w:val="00253C5F"/>
    <w:rsid w:val="00277320"/>
    <w:rsid w:val="002D527E"/>
    <w:rsid w:val="002E7349"/>
    <w:rsid w:val="002F0A0E"/>
    <w:rsid w:val="00337967"/>
    <w:rsid w:val="00441A72"/>
    <w:rsid w:val="00445BD1"/>
    <w:rsid w:val="00445C5B"/>
    <w:rsid w:val="004E0B4C"/>
    <w:rsid w:val="00502EC0"/>
    <w:rsid w:val="00537A9D"/>
    <w:rsid w:val="00691C7C"/>
    <w:rsid w:val="006963DD"/>
    <w:rsid w:val="006C15D2"/>
    <w:rsid w:val="006E7F7C"/>
    <w:rsid w:val="007A3118"/>
    <w:rsid w:val="007C5F60"/>
    <w:rsid w:val="007E6501"/>
    <w:rsid w:val="007F2376"/>
    <w:rsid w:val="007F2EB3"/>
    <w:rsid w:val="00817FC7"/>
    <w:rsid w:val="008369CF"/>
    <w:rsid w:val="00844026"/>
    <w:rsid w:val="00873680"/>
    <w:rsid w:val="008B7F21"/>
    <w:rsid w:val="008C2E1B"/>
    <w:rsid w:val="009167BD"/>
    <w:rsid w:val="0093163B"/>
    <w:rsid w:val="009B79A3"/>
    <w:rsid w:val="009D7289"/>
    <w:rsid w:val="00A22CE2"/>
    <w:rsid w:val="00A60308"/>
    <w:rsid w:val="00A903B7"/>
    <w:rsid w:val="00AA24A3"/>
    <w:rsid w:val="00AC36DA"/>
    <w:rsid w:val="00B35398"/>
    <w:rsid w:val="00B35F52"/>
    <w:rsid w:val="00C060CD"/>
    <w:rsid w:val="00C3203E"/>
    <w:rsid w:val="00C45586"/>
    <w:rsid w:val="00C92B08"/>
    <w:rsid w:val="00CC29EF"/>
    <w:rsid w:val="00CD1680"/>
    <w:rsid w:val="00CE0299"/>
    <w:rsid w:val="00CF4EFF"/>
    <w:rsid w:val="00D109D4"/>
    <w:rsid w:val="00D90653"/>
    <w:rsid w:val="00DB490D"/>
    <w:rsid w:val="00DD57F1"/>
    <w:rsid w:val="00DF1FB3"/>
    <w:rsid w:val="00E15A93"/>
    <w:rsid w:val="00E17477"/>
    <w:rsid w:val="00E20D6E"/>
    <w:rsid w:val="00ED3532"/>
    <w:rsid w:val="00F44A6F"/>
    <w:rsid w:val="00F80AD8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  <w:style w:type="paragraph" w:styleId="ListParagraph">
    <w:name w:val="List Paragraph"/>
    <w:basedOn w:val="Normal"/>
    <w:uiPriority w:val="34"/>
    <w:qFormat/>
    <w:rsid w:val="004E0B4C"/>
    <w:pPr>
      <w:spacing w:after="160" w:line="259" w:lineRule="auto"/>
      <w:ind w:left="720"/>
      <w:contextualSpacing/>
    </w:pPr>
    <w:rPr>
      <w:rFonts w:ascii="Calibri" w:eastAsia="Malgun Gothic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  <w:style w:type="paragraph" w:styleId="ListParagraph">
    <w:name w:val="List Paragraph"/>
    <w:basedOn w:val="Normal"/>
    <w:uiPriority w:val="34"/>
    <w:qFormat/>
    <w:rsid w:val="004E0B4C"/>
    <w:pPr>
      <w:spacing w:after="160" w:line="259" w:lineRule="auto"/>
      <w:ind w:left="720"/>
      <w:contextualSpacing/>
    </w:pPr>
    <w:rPr>
      <w:rFonts w:ascii="Calibri" w:eastAsia="Malgun Gothic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FBDD74-2832-481C-B224-6063669331FF}"/>
</file>

<file path=customXml/itemProps2.xml><?xml version="1.0" encoding="utf-8"?>
<ds:datastoreItem xmlns:ds="http://schemas.openxmlformats.org/officeDocument/2006/customXml" ds:itemID="{8511ACA7-1233-4E61-B068-E4F2079B7764}"/>
</file>

<file path=customXml/itemProps3.xml><?xml version="1.0" encoding="utf-8"?>
<ds:datastoreItem xmlns:ds="http://schemas.openxmlformats.org/officeDocument/2006/customXml" ds:itemID="{CC47993B-48C2-44ED-8994-9DDB2A3B7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dcterms:created xsi:type="dcterms:W3CDTF">2023-11-14T20:35:00Z</dcterms:created>
  <dcterms:modified xsi:type="dcterms:W3CDTF">2023-11-14T20:35:00Z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