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5D" w:rsidRDefault="001F155D" w:rsidP="001F155D">
      <w:pPr>
        <w:tabs>
          <w:tab w:val="left" w:pos="4253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>
                <wp:simplePos x="0" y="0"/>
                <wp:positionH relativeFrom="margin">
                  <wp:posOffset>-604520</wp:posOffset>
                </wp:positionH>
                <wp:positionV relativeFrom="line">
                  <wp:posOffset>-130810</wp:posOffset>
                </wp:positionV>
                <wp:extent cx="2590800" cy="800100"/>
                <wp:effectExtent l="0" t="0" r="0" b="0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155D" w:rsidRDefault="001F155D" w:rsidP="001F15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AMBASSADE DU NIGER AUPRES DE LA CONFEDERATION SUISSE, DE L’AUTRICHE ET DU LIECHTENSTEIN</w:t>
                            </w:r>
                          </w:p>
                          <w:p w:rsidR="001F155D" w:rsidRDefault="001F155D" w:rsidP="001F15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-47.6pt;margin-top:-10.3pt;width:204pt;height:63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" filled="f" stroked="f" strokeweight=".5pt">
                <v:path arrowok="t"/>
                <v:textbox inset="0,7.2pt,0,7.2pt">
                  <w:txbxContent>
                    <w:p w:rsidR="001F155D" w:rsidRDefault="001F155D" w:rsidP="001F155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AMBASSADE DU NIGER AUPRES DE LA CONFEDERATION SUISSE, DE L’AUTRICHE ET DU LIECHTENSTEIN</w:t>
                      </w:r>
                    </w:p>
                    <w:p w:rsidR="001F155D" w:rsidRDefault="001F155D" w:rsidP="001F155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fr-FR"/>
        </w:rPr>
        <w:drawing>
          <wp:inline distT="0" distB="0" distL="0" distR="0">
            <wp:extent cx="1187450" cy="772160"/>
            <wp:effectExtent l="0" t="0" r="0" b="8890"/>
            <wp:docPr id="1" name="Image 1" descr="armoi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moiri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91440" distR="91440" simplePos="0" relativeHeight="251660288" behindDoc="0" locked="0" layoutInCell="1" allowOverlap="1">
                <wp:simplePos x="0" y="0"/>
                <wp:positionH relativeFrom="margin">
                  <wp:posOffset>3853180</wp:posOffset>
                </wp:positionH>
                <wp:positionV relativeFrom="line">
                  <wp:posOffset>-130810</wp:posOffset>
                </wp:positionV>
                <wp:extent cx="2590800" cy="714375"/>
                <wp:effectExtent l="0" t="0" r="0" b="0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155D" w:rsidRDefault="001F155D" w:rsidP="001F15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MISSION PERMANENTE AUPRES DE L’OFFICE DES NATIONS UNIES A GENEVE, A VIENNE ET L’OMC</w:t>
                            </w:r>
                          </w:p>
                          <w:p w:rsidR="001F155D" w:rsidRDefault="001F155D" w:rsidP="001F15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margin-left:303.4pt;margin-top:-10.3pt;width:204pt;height:56.25pt;z-index:25166028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" filled="f" stroked="f" strokeweight=".5pt">
                <v:path arrowok="t"/>
                <v:textbox inset="0,7.2pt,0,7.2pt">
                  <w:txbxContent>
                    <w:p w:rsidR="001F155D" w:rsidRDefault="001F155D" w:rsidP="001F155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MISSION PERMANENTE AUPRES DE L’OFFICE DES NATIONS UNIES A GENEVE, A VIENNE ET L’OMC</w:t>
                      </w:r>
                    </w:p>
                    <w:p w:rsidR="001F155D" w:rsidRDefault="001F155D" w:rsidP="001F155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1F155D" w:rsidRDefault="001F155D" w:rsidP="001F155D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REPUBLIQUE DU NIGER</w:t>
      </w:r>
    </w:p>
    <w:p w:rsidR="001F155D" w:rsidRDefault="001F155D" w:rsidP="001F155D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91440</wp:posOffset>
                </wp:positionV>
                <wp:extent cx="5657850" cy="114300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55D" w:rsidRDefault="001F155D" w:rsidP="001F155D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Déclaration de la Délégation du Niger à  la  44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session  du Groupe de travail de l’Examen Périodique Universel : Examen du rapport national de la Colombie</w:t>
                            </w:r>
                          </w:p>
                          <w:p w:rsidR="001F155D" w:rsidRDefault="001F155D" w:rsidP="001F155D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Genève, le 07 novembre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left:0;text-align:left;margin-left:5.65pt;margin-top:7.2pt;width:445.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" fillcolor="white [3201]" strokeweight=".5pt">
                <v:textbox>
                  <w:txbxContent>
                    <w:p w:rsidR="001F155D" w:rsidRDefault="001F155D" w:rsidP="001F155D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Déclaration de la Délégation du Niger à  la  44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session  du Groupe de travail de l’Examen Périodique Universel : Examen du rapport national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de la Colombie</w:t>
                      </w:r>
                    </w:p>
                    <w:p w:rsidR="001F155D" w:rsidRDefault="001F155D" w:rsidP="001F155D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Genève, le 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novembre 2023</w:t>
                      </w:r>
                    </w:p>
                  </w:txbxContent>
                </v:textbox>
              </v:shape>
            </w:pict>
          </mc:Fallback>
        </mc:AlternateContent>
      </w:r>
    </w:p>
    <w:p w:rsidR="001F155D" w:rsidRDefault="001F155D" w:rsidP="001F155D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155D" w:rsidRDefault="001F155D" w:rsidP="001F155D"/>
    <w:p w:rsidR="001F155D" w:rsidRDefault="001F155D" w:rsidP="001F15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55D" w:rsidRDefault="001F155D" w:rsidP="001F155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Monsieur le Président,</w:t>
      </w:r>
    </w:p>
    <w:p w:rsidR="001F155D" w:rsidRDefault="001F155D" w:rsidP="001F155D">
      <w:pPr>
        <w:spacing w:after="160" w:line="25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Le Niger souhaite la cordiale bien</w:t>
      </w:r>
      <w:r w:rsidR="00951A49">
        <w:rPr>
          <w:rFonts w:ascii="Times New Roman" w:eastAsia="Times New Roman" w:hAnsi="Times New Roman" w:cs="Times New Roman"/>
          <w:sz w:val="30"/>
          <w:szCs w:val="30"/>
        </w:rPr>
        <w:t>venue à la délégation de Colombi</w:t>
      </w:r>
      <w:r>
        <w:rPr>
          <w:rFonts w:ascii="Times New Roman" w:eastAsia="Times New Roman" w:hAnsi="Times New Roman" w:cs="Times New Roman"/>
          <w:sz w:val="30"/>
          <w:szCs w:val="30"/>
        </w:rPr>
        <w:t>e et la félicite pour la présentation de son rapport national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F155D" w:rsidRDefault="001F155D" w:rsidP="00BB3103">
      <w:pPr>
        <w:spacing w:after="160" w:line="25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Le Niger </w:t>
      </w:r>
      <w:r w:rsidR="00BB3103">
        <w:rPr>
          <w:rFonts w:ascii="Times New Roman" w:hAnsi="Times New Roman" w:cs="Times New Roman"/>
          <w:sz w:val="30"/>
          <w:szCs w:val="30"/>
        </w:rPr>
        <w:t xml:space="preserve">se félicite des progrès accomplis par la Colombie dans </w:t>
      </w:r>
      <w:r w:rsidR="00BB3103" w:rsidRPr="00BB3103">
        <w:rPr>
          <w:rFonts w:ascii="Times New Roman" w:hAnsi="Times New Roman" w:cs="Times New Roman"/>
          <w:sz w:val="30"/>
          <w:szCs w:val="30"/>
        </w:rPr>
        <w:t xml:space="preserve">l’application de l’Accord final </w:t>
      </w:r>
      <w:r w:rsidR="00BB3103">
        <w:rPr>
          <w:rFonts w:ascii="Times New Roman" w:hAnsi="Times New Roman" w:cs="Times New Roman"/>
          <w:sz w:val="30"/>
          <w:szCs w:val="30"/>
        </w:rPr>
        <w:t>de paix</w:t>
      </w:r>
      <w:r w:rsidR="00BB3103" w:rsidRPr="00BB3103">
        <w:rPr>
          <w:rFonts w:ascii="Times New Roman" w:hAnsi="Times New Roman" w:cs="Times New Roman"/>
          <w:sz w:val="30"/>
          <w:szCs w:val="30"/>
        </w:rPr>
        <w:t>, et de l’adoption d</w:t>
      </w:r>
      <w:r w:rsidR="00BB3103">
        <w:rPr>
          <w:rFonts w:ascii="Times New Roman" w:hAnsi="Times New Roman" w:cs="Times New Roman"/>
          <w:sz w:val="30"/>
          <w:szCs w:val="30"/>
        </w:rPr>
        <w:t xml:space="preserve">es mesures législatives et règlementaires </w:t>
      </w:r>
      <w:r w:rsidR="00BB3103" w:rsidRPr="00BB3103">
        <w:rPr>
          <w:rFonts w:ascii="Times New Roman" w:hAnsi="Times New Roman" w:cs="Times New Roman"/>
          <w:sz w:val="30"/>
          <w:szCs w:val="30"/>
        </w:rPr>
        <w:t>visant à f</w:t>
      </w:r>
      <w:r w:rsidR="00BB3103">
        <w:rPr>
          <w:rFonts w:ascii="Times New Roman" w:hAnsi="Times New Roman" w:cs="Times New Roman"/>
          <w:sz w:val="30"/>
          <w:szCs w:val="30"/>
        </w:rPr>
        <w:t xml:space="preserve">aire appliquer divers points de </w:t>
      </w:r>
      <w:r w:rsidR="00BB3103" w:rsidRPr="00BB3103">
        <w:rPr>
          <w:rFonts w:ascii="Times New Roman" w:hAnsi="Times New Roman" w:cs="Times New Roman"/>
          <w:sz w:val="30"/>
          <w:szCs w:val="30"/>
        </w:rPr>
        <w:t>l’Accord</w:t>
      </w:r>
      <w:r w:rsidR="00951A49">
        <w:rPr>
          <w:rFonts w:ascii="Times New Roman" w:hAnsi="Times New Roman" w:cs="Times New Roman"/>
          <w:sz w:val="30"/>
          <w:szCs w:val="30"/>
        </w:rPr>
        <w:t>, ainsi que de son leadership</w:t>
      </w:r>
      <w:bookmarkStart w:id="0" w:name="_GoBack"/>
      <w:bookmarkEnd w:id="0"/>
      <w:r w:rsidR="00951A49">
        <w:rPr>
          <w:rFonts w:ascii="Times New Roman" w:hAnsi="Times New Roman" w:cs="Times New Roman"/>
          <w:sz w:val="30"/>
          <w:szCs w:val="30"/>
        </w:rPr>
        <w:t xml:space="preserve"> en matière d’asile</w:t>
      </w:r>
      <w:r w:rsidR="00BB3103" w:rsidRPr="00BB3103">
        <w:rPr>
          <w:rFonts w:ascii="Times New Roman" w:hAnsi="Times New Roman" w:cs="Times New Roman"/>
          <w:sz w:val="30"/>
          <w:szCs w:val="30"/>
        </w:rPr>
        <w:t>.</w:t>
      </w:r>
    </w:p>
    <w:p w:rsidR="001F155D" w:rsidRPr="00E760F0" w:rsidRDefault="001F155D" w:rsidP="00E760F0">
      <w:pPr>
        <w:jc w:val="both"/>
        <w:rPr>
          <w:rStyle w:val="markedcontent"/>
          <w:rFonts w:ascii="Times New Roman" w:hAnsi="Times New Roman" w:cs="Times New Roman"/>
          <w:sz w:val="30"/>
          <w:szCs w:val="30"/>
        </w:rPr>
      </w:pPr>
      <w:r>
        <w:rPr>
          <w:rStyle w:val="markedcontent"/>
          <w:rFonts w:ascii="Times New Roman" w:hAnsi="Times New Roman" w:cs="Times New Roman"/>
          <w:sz w:val="30"/>
          <w:szCs w:val="30"/>
        </w:rPr>
        <w:t>Le Niger</w:t>
      </w:r>
      <w:r w:rsidR="005814E8">
        <w:rPr>
          <w:rStyle w:val="markedcontent"/>
          <w:rFonts w:ascii="Times New Roman" w:hAnsi="Times New Roman" w:cs="Times New Roman"/>
          <w:sz w:val="30"/>
          <w:szCs w:val="30"/>
        </w:rPr>
        <w:t xml:space="preserve"> salue</w:t>
      </w:r>
      <w:r>
        <w:rPr>
          <w:rStyle w:val="markedcontent"/>
          <w:rFonts w:ascii="Times New Roman" w:hAnsi="Times New Roman" w:cs="Times New Roman"/>
          <w:sz w:val="30"/>
          <w:szCs w:val="30"/>
        </w:rPr>
        <w:t xml:space="preserve"> </w:t>
      </w:r>
      <w:r w:rsidR="003467A4">
        <w:rPr>
          <w:rStyle w:val="markedcontent"/>
          <w:rFonts w:ascii="Times New Roman" w:hAnsi="Times New Roman" w:cs="Times New Roman"/>
          <w:sz w:val="30"/>
          <w:szCs w:val="30"/>
        </w:rPr>
        <w:t xml:space="preserve">l’adoption </w:t>
      </w:r>
      <w:r w:rsidR="007024B9">
        <w:rPr>
          <w:rStyle w:val="markedcontent"/>
          <w:rFonts w:ascii="Times New Roman" w:hAnsi="Times New Roman" w:cs="Times New Roman"/>
          <w:sz w:val="30"/>
          <w:szCs w:val="30"/>
        </w:rPr>
        <w:t xml:space="preserve">du </w:t>
      </w:r>
      <w:r w:rsidR="007024B9" w:rsidRPr="00E760F0">
        <w:rPr>
          <w:rStyle w:val="markedcontent"/>
          <w:rFonts w:ascii="Times New Roman" w:hAnsi="Times New Roman" w:cs="Times New Roman"/>
          <w:sz w:val="30"/>
          <w:szCs w:val="30"/>
        </w:rPr>
        <w:t>Plan national de développement (2022-2026)</w:t>
      </w:r>
      <w:r w:rsidR="007024B9">
        <w:rPr>
          <w:rStyle w:val="markedcontent"/>
          <w:rFonts w:ascii="Times New Roman" w:hAnsi="Times New Roman" w:cs="Times New Roman"/>
          <w:sz w:val="30"/>
          <w:szCs w:val="30"/>
        </w:rPr>
        <w:t>,</w:t>
      </w:r>
      <w:r w:rsidR="007024B9">
        <w:rPr>
          <w:rStyle w:val="markedcontent"/>
          <w:rFonts w:ascii="Times New Roman" w:hAnsi="Times New Roman" w:cs="Times New Roman"/>
          <w:sz w:val="30"/>
          <w:szCs w:val="30"/>
        </w:rPr>
        <w:t xml:space="preserve"> qui prévoit </w:t>
      </w:r>
      <w:r w:rsidR="00E760F0">
        <w:rPr>
          <w:rStyle w:val="markedcontent"/>
          <w:rFonts w:ascii="Times New Roman" w:hAnsi="Times New Roman" w:cs="Times New Roman"/>
          <w:sz w:val="30"/>
          <w:szCs w:val="30"/>
        </w:rPr>
        <w:t>d</w:t>
      </w:r>
      <w:r>
        <w:rPr>
          <w:rStyle w:val="markedcontent"/>
          <w:rFonts w:ascii="Times New Roman" w:hAnsi="Times New Roman" w:cs="Times New Roman"/>
          <w:sz w:val="30"/>
          <w:szCs w:val="30"/>
        </w:rPr>
        <w:t xml:space="preserve">es mesures </w:t>
      </w:r>
      <w:r w:rsidR="007024B9">
        <w:rPr>
          <w:rStyle w:val="markedcontent"/>
          <w:rFonts w:ascii="Times New Roman" w:hAnsi="Times New Roman" w:cs="Times New Roman"/>
          <w:sz w:val="30"/>
          <w:szCs w:val="30"/>
        </w:rPr>
        <w:t>favorables aux</w:t>
      </w:r>
      <w:r w:rsidR="00E760F0">
        <w:rPr>
          <w:rStyle w:val="markedcontent"/>
          <w:rFonts w:ascii="Times New Roman" w:hAnsi="Times New Roman" w:cs="Times New Roman"/>
          <w:sz w:val="30"/>
          <w:szCs w:val="30"/>
        </w:rPr>
        <w:t xml:space="preserve"> personnes d’ascendance</w:t>
      </w:r>
      <w:r w:rsidR="003467A4">
        <w:rPr>
          <w:rStyle w:val="markedcontent"/>
          <w:rFonts w:ascii="Times New Roman" w:hAnsi="Times New Roman" w:cs="Times New Roman"/>
          <w:sz w:val="30"/>
          <w:szCs w:val="30"/>
        </w:rPr>
        <w:t xml:space="preserve"> africaine</w:t>
      </w:r>
      <w:r w:rsidR="007024B9">
        <w:rPr>
          <w:rStyle w:val="markedcontent"/>
          <w:rFonts w:ascii="Times New Roman" w:hAnsi="Times New Roman" w:cs="Times New Roman"/>
          <w:sz w:val="30"/>
          <w:szCs w:val="30"/>
        </w:rPr>
        <w:t>, tel que le</w:t>
      </w:r>
      <w:r w:rsidR="00E760F0">
        <w:rPr>
          <w:rStyle w:val="markedcontent"/>
          <w:rFonts w:ascii="Times New Roman" w:hAnsi="Times New Roman" w:cs="Times New Roman"/>
          <w:sz w:val="30"/>
          <w:szCs w:val="30"/>
        </w:rPr>
        <w:t xml:space="preserve"> processus de consultation </w:t>
      </w:r>
      <w:r w:rsidR="00E760F0" w:rsidRPr="00E760F0">
        <w:rPr>
          <w:rStyle w:val="markedcontent"/>
          <w:rFonts w:ascii="Times New Roman" w:hAnsi="Times New Roman" w:cs="Times New Roman"/>
          <w:sz w:val="30"/>
          <w:szCs w:val="30"/>
        </w:rPr>
        <w:t xml:space="preserve">préalable des peuples et des communautés ethniques, </w:t>
      </w:r>
      <w:r w:rsidR="007024B9">
        <w:rPr>
          <w:rStyle w:val="markedcontent"/>
          <w:rFonts w:ascii="Times New Roman" w:hAnsi="Times New Roman" w:cs="Times New Roman"/>
          <w:sz w:val="30"/>
          <w:szCs w:val="30"/>
        </w:rPr>
        <w:t>visant à</w:t>
      </w:r>
      <w:r w:rsidR="00E760F0" w:rsidRPr="00E760F0">
        <w:rPr>
          <w:rStyle w:val="markedcontent"/>
          <w:rFonts w:ascii="Times New Roman" w:hAnsi="Times New Roman" w:cs="Times New Roman"/>
          <w:sz w:val="30"/>
          <w:szCs w:val="30"/>
        </w:rPr>
        <w:t xml:space="preserve"> garantir </w:t>
      </w:r>
      <w:r w:rsidR="00E760F0">
        <w:rPr>
          <w:rStyle w:val="markedcontent"/>
          <w:rFonts w:ascii="Times New Roman" w:hAnsi="Times New Roman" w:cs="Times New Roman"/>
          <w:sz w:val="30"/>
          <w:szCs w:val="30"/>
        </w:rPr>
        <w:t xml:space="preserve">leur droit à la </w:t>
      </w:r>
      <w:r w:rsidR="007024B9">
        <w:rPr>
          <w:rStyle w:val="markedcontent"/>
          <w:rFonts w:ascii="Times New Roman" w:hAnsi="Times New Roman" w:cs="Times New Roman"/>
          <w:sz w:val="30"/>
          <w:szCs w:val="30"/>
        </w:rPr>
        <w:t xml:space="preserve">participation politique et à </w:t>
      </w:r>
      <w:r w:rsidR="00E760F0" w:rsidRPr="00E760F0">
        <w:rPr>
          <w:rStyle w:val="markedcontent"/>
          <w:rFonts w:ascii="Times New Roman" w:hAnsi="Times New Roman" w:cs="Times New Roman"/>
          <w:sz w:val="30"/>
          <w:szCs w:val="30"/>
        </w:rPr>
        <w:t>intégrer</w:t>
      </w:r>
      <w:r w:rsidR="00E760F0">
        <w:rPr>
          <w:rStyle w:val="markedcontent"/>
          <w:rFonts w:ascii="Times New Roman" w:hAnsi="Times New Roman" w:cs="Times New Roman"/>
          <w:sz w:val="30"/>
          <w:szCs w:val="30"/>
        </w:rPr>
        <w:t xml:space="preserve"> une approche ethnique dans les </w:t>
      </w:r>
      <w:r w:rsidR="00E760F0" w:rsidRPr="00E760F0">
        <w:rPr>
          <w:rStyle w:val="markedcontent"/>
          <w:rFonts w:ascii="Times New Roman" w:hAnsi="Times New Roman" w:cs="Times New Roman"/>
          <w:sz w:val="30"/>
          <w:szCs w:val="30"/>
        </w:rPr>
        <w:t>politiques publiques.</w:t>
      </w:r>
    </w:p>
    <w:p w:rsidR="001F155D" w:rsidRDefault="00E760F0" w:rsidP="001F155D">
      <w:pPr>
        <w:jc w:val="both"/>
      </w:pPr>
      <w:r>
        <w:rPr>
          <w:rFonts w:ascii="Times New Roman" w:hAnsi="Times New Roman" w:cs="Times New Roman"/>
          <w:sz w:val="30"/>
          <w:szCs w:val="30"/>
        </w:rPr>
        <w:t>Dans un esprit de dialogue constructif</w:t>
      </w:r>
      <w:r w:rsidR="001F155D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le Niger recommande à la Colombie </w:t>
      </w:r>
      <w:r w:rsidR="006C168D">
        <w:rPr>
          <w:rFonts w:ascii="Times New Roman" w:hAnsi="Times New Roman" w:cs="Times New Roman"/>
          <w:sz w:val="30"/>
          <w:szCs w:val="30"/>
        </w:rPr>
        <w:t>de</w:t>
      </w:r>
      <w:r w:rsidR="003467A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1F155D" w:rsidRDefault="006C168D" w:rsidP="00E760F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Finaliser le processus de ratification du</w:t>
      </w:r>
      <w:r w:rsidR="003467A4">
        <w:rPr>
          <w:rFonts w:ascii="Times New Roman" w:hAnsi="Times New Roman" w:cs="Times New Roman"/>
          <w:sz w:val="30"/>
          <w:szCs w:val="30"/>
        </w:rPr>
        <w:t xml:space="preserve"> </w:t>
      </w:r>
      <w:r w:rsidR="001F155D" w:rsidRPr="00E760F0">
        <w:rPr>
          <w:rFonts w:ascii="Times New Roman" w:hAnsi="Times New Roman" w:cs="Times New Roman"/>
          <w:sz w:val="30"/>
          <w:szCs w:val="30"/>
        </w:rPr>
        <w:t xml:space="preserve">Protocole facultatif se rapportant à la Convention contre la torture et autres peines ou traitements </w:t>
      </w:r>
      <w:r w:rsidR="00E760F0">
        <w:rPr>
          <w:rFonts w:ascii="Times New Roman" w:hAnsi="Times New Roman" w:cs="Times New Roman"/>
          <w:sz w:val="30"/>
          <w:szCs w:val="30"/>
        </w:rPr>
        <w:t>cruels, inhumains ou dégradants ;</w:t>
      </w:r>
    </w:p>
    <w:p w:rsidR="003467A4" w:rsidRDefault="003467A4" w:rsidP="003467A4">
      <w:pPr>
        <w:pStyle w:val="Paragraphedeliste"/>
        <w:jc w:val="both"/>
        <w:rPr>
          <w:rFonts w:ascii="Times New Roman" w:hAnsi="Times New Roman" w:cs="Times New Roman"/>
          <w:sz w:val="30"/>
          <w:szCs w:val="30"/>
        </w:rPr>
      </w:pPr>
    </w:p>
    <w:p w:rsidR="001F155D" w:rsidRPr="003467A4" w:rsidRDefault="006C168D" w:rsidP="001F155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Ratifier le</w:t>
      </w:r>
      <w:r w:rsidR="003467A4">
        <w:rPr>
          <w:rFonts w:ascii="Times New Roman" w:hAnsi="Times New Roman" w:cs="Times New Roman"/>
          <w:sz w:val="30"/>
          <w:szCs w:val="30"/>
        </w:rPr>
        <w:t xml:space="preserve"> </w:t>
      </w:r>
      <w:r w:rsidR="00E760F0" w:rsidRPr="00E760F0">
        <w:rPr>
          <w:rFonts w:ascii="Times New Roman" w:hAnsi="Times New Roman" w:cs="Times New Roman"/>
          <w:sz w:val="30"/>
          <w:szCs w:val="30"/>
        </w:rPr>
        <w:t>Protocole facultatif se rapportant à</w:t>
      </w:r>
      <w:r w:rsidR="003467A4">
        <w:rPr>
          <w:rFonts w:ascii="Times New Roman" w:hAnsi="Times New Roman" w:cs="Times New Roman"/>
          <w:sz w:val="30"/>
          <w:szCs w:val="30"/>
        </w:rPr>
        <w:t xml:space="preserve"> </w:t>
      </w:r>
      <w:r w:rsidR="00E760F0" w:rsidRPr="003467A4">
        <w:rPr>
          <w:rFonts w:ascii="Times New Roman" w:hAnsi="Times New Roman" w:cs="Times New Roman"/>
          <w:sz w:val="30"/>
          <w:szCs w:val="30"/>
        </w:rPr>
        <w:t>la Convention relative aux droits des personnes handicapées.</w:t>
      </w:r>
    </w:p>
    <w:p w:rsidR="001F155D" w:rsidRDefault="001F155D" w:rsidP="001F155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Enfin, le Niger souhaite à la délégation </w:t>
      </w:r>
      <w:r w:rsidR="003467A4">
        <w:rPr>
          <w:rFonts w:ascii="Times New Roman" w:hAnsi="Times New Roman" w:cs="Times New Roman"/>
          <w:sz w:val="30"/>
          <w:szCs w:val="30"/>
        </w:rPr>
        <w:t>colombienne</w:t>
      </w:r>
      <w:r>
        <w:rPr>
          <w:rFonts w:ascii="Times New Roman" w:hAnsi="Times New Roman" w:cs="Times New Roman"/>
          <w:sz w:val="30"/>
          <w:szCs w:val="30"/>
        </w:rPr>
        <w:t xml:space="preserve"> un examen couronné de succès.</w:t>
      </w:r>
    </w:p>
    <w:p w:rsidR="001D7676" w:rsidRPr="003467A4" w:rsidRDefault="003467A4" w:rsidP="003467A4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Je vous remercie</w:t>
      </w:r>
    </w:p>
    <w:sectPr w:rsidR="001D7676" w:rsidRPr="00346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C31FD"/>
    <w:multiLevelType w:val="hybridMultilevel"/>
    <w:tmpl w:val="E4F42A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D3"/>
    <w:rsid w:val="00082CA4"/>
    <w:rsid w:val="001F155D"/>
    <w:rsid w:val="003467A4"/>
    <w:rsid w:val="00413DD3"/>
    <w:rsid w:val="005814E8"/>
    <w:rsid w:val="006C168D"/>
    <w:rsid w:val="007024B9"/>
    <w:rsid w:val="00951A49"/>
    <w:rsid w:val="00A46302"/>
    <w:rsid w:val="00BB3103"/>
    <w:rsid w:val="00E760F0"/>
    <w:rsid w:val="00FB4A29"/>
    <w:rsid w:val="00FB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5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155D"/>
    <w:pPr>
      <w:ind w:left="720"/>
      <w:contextualSpacing/>
    </w:pPr>
  </w:style>
  <w:style w:type="character" w:customStyle="1" w:styleId="markedcontent">
    <w:name w:val="markedcontent"/>
    <w:basedOn w:val="Policepardfaut"/>
    <w:rsid w:val="001F155D"/>
  </w:style>
  <w:style w:type="paragraph" w:styleId="Textedebulles">
    <w:name w:val="Balloon Text"/>
    <w:basedOn w:val="Normal"/>
    <w:link w:val="TextedebullesCar"/>
    <w:uiPriority w:val="99"/>
    <w:semiHidden/>
    <w:unhideWhenUsed/>
    <w:rsid w:val="001F1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1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5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155D"/>
    <w:pPr>
      <w:ind w:left="720"/>
      <w:contextualSpacing/>
    </w:pPr>
  </w:style>
  <w:style w:type="character" w:customStyle="1" w:styleId="markedcontent">
    <w:name w:val="markedcontent"/>
    <w:basedOn w:val="Policepardfaut"/>
    <w:rsid w:val="001F155D"/>
  </w:style>
  <w:style w:type="paragraph" w:styleId="Textedebulles">
    <w:name w:val="Balloon Text"/>
    <w:basedOn w:val="Normal"/>
    <w:link w:val="TextedebullesCar"/>
    <w:uiPriority w:val="99"/>
    <w:semiHidden/>
    <w:unhideWhenUsed/>
    <w:rsid w:val="001F1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1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657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A3B9B7E-F1C6-49A3-8365-DAE996A2B3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B1B080-B513-4231-B875-E6A2196A8E69}"/>
</file>

<file path=customXml/itemProps3.xml><?xml version="1.0" encoding="utf-8"?>
<ds:datastoreItem xmlns:ds="http://schemas.openxmlformats.org/officeDocument/2006/customXml" ds:itemID="{AEDBD0F1-3A87-4840-8677-26ADD22D4F6F}"/>
</file>

<file path=customXml/itemProps4.xml><?xml version="1.0" encoding="utf-8"?>
<ds:datastoreItem xmlns:ds="http://schemas.openxmlformats.org/officeDocument/2006/customXml" ds:itemID="{1AE6FE71-8961-46EF-AB0D-905676B221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Gginformatique</dc:creator>
  <cp:keywords/>
  <dc:description/>
  <cp:lastModifiedBy>Gginformatique</cp:lastModifiedBy>
  <cp:revision>5</cp:revision>
  <cp:lastPrinted>2023-11-07T11:28:00Z</cp:lastPrinted>
  <dcterms:created xsi:type="dcterms:W3CDTF">2023-11-06T09:31:00Z</dcterms:created>
  <dcterms:modified xsi:type="dcterms:W3CDTF">2023-11-07T13:29:00Z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