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3F52AFEE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proofErr w:type="spellStart"/>
      <w:r w:rsidR="00774D6C">
        <w:rPr>
          <w:b/>
          <w:sz w:val="24"/>
          <w:lang w:val="en-US"/>
        </w:rPr>
        <w:t>C</w:t>
      </w:r>
      <w:r w:rsidR="00966559">
        <w:rPr>
          <w:b/>
          <w:sz w:val="24"/>
          <w:lang w:val="en-US"/>
        </w:rPr>
        <w:t>anadá</w:t>
      </w:r>
      <w:proofErr w:type="spellEnd"/>
    </w:p>
    <w:p w14:paraId="47C5508D" w14:textId="1753798D" w:rsidR="009D0B70" w:rsidRPr="006A2C87" w:rsidRDefault="00712B07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7</w:t>
      </w:r>
      <w:r w:rsidR="00966559">
        <w:rPr>
          <w:b/>
          <w:sz w:val="24"/>
          <w:lang w:val="en-US"/>
        </w:rPr>
        <w:t xml:space="preserve"> </w:t>
      </w:r>
      <w:r w:rsidR="009D0B70">
        <w:rPr>
          <w:b/>
          <w:sz w:val="24"/>
          <w:lang w:val="en-US"/>
        </w:rPr>
        <w:t>de</w:t>
      </w:r>
      <w:r w:rsidR="009D0B70" w:rsidRPr="009D0B70">
        <w:rPr>
          <w:b/>
          <w:sz w:val="24"/>
          <w:lang w:val="en-US"/>
        </w:rPr>
        <w:t xml:space="preserve"> </w:t>
      </w:r>
      <w:proofErr w:type="spellStart"/>
      <w:r w:rsidR="009D0B70" w:rsidRPr="009D0B70">
        <w:rPr>
          <w:b/>
          <w:sz w:val="24"/>
          <w:lang w:val="en-US"/>
        </w:rPr>
        <w:t>Noviembre</w:t>
      </w:r>
      <w:proofErr w:type="spellEnd"/>
      <w:r w:rsidR="009D0B70" w:rsidRPr="009D0B70">
        <w:rPr>
          <w:b/>
          <w:sz w:val="24"/>
          <w:lang w:val="en-US"/>
        </w:rPr>
        <w:t xml:space="preserve"> 2023</w:t>
      </w:r>
      <w:r w:rsidR="009D0B70">
        <w:rPr>
          <w:b/>
          <w:sz w:val="24"/>
          <w:lang w:val="en-US"/>
        </w:rPr>
        <w:t xml:space="preserve"> – </w:t>
      </w:r>
      <w:r w:rsidR="004E685A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14:3</w:t>
      </w:r>
      <w:r w:rsidR="00774D6C">
        <w:rPr>
          <w:b/>
          <w:sz w:val="24"/>
          <w:lang w:val="en-US"/>
        </w:rPr>
        <w:t>0</w:t>
      </w:r>
      <w:r w:rsidR="004E685A">
        <w:rPr>
          <w:b/>
          <w:sz w:val="24"/>
          <w:lang w:val="en-US"/>
        </w:rPr>
        <w:t xml:space="preserve"> </w:t>
      </w:r>
      <w:proofErr w:type="spellStart"/>
      <w:r w:rsidR="004E685A">
        <w:rPr>
          <w:b/>
          <w:sz w:val="24"/>
          <w:lang w:val="en-US"/>
        </w:rPr>
        <w:t>hs</w:t>
      </w:r>
      <w:proofErr w:type="spellEnd"/>
      <w:r w:rsidR="00774D6C">
        <w:rPr>
          <w:b/>
          <w:sz w:val="24"/>
          <w:lang w:val="en-US"/>
        </w:rPr>
        <w:t xml:space="preserve"> (1´</w:t>
      </w:r>
      <w:r>
        <w:rPr>
          <w:b/>
          <w:sz w:val="24"/>
          <w:lang w:val="en-US"/>
        </w:rPr>
        <w:t>25´´</w:t>
      </w:r>
      <w:bookmarkStart w:id="0" w:name="_GoBack"/>
      <w:bookmarkEnd w:id="0"/>
      <w:r w:rsidR="00966559">
        <w:rPr>
          <w:b/>
          <w:sz w:val="24"/>
          <w:lang w:val="en-US"/>
        </w:rPr>
        <w:t>)</w:t>
      </w:r>
    </w:p>
    <w:p w14:paraId="3ED4E786" w14:textId="77777777" w:rsidR="00712B07" w:rsidRDefault="00712B07" w:rsidP="00712B07">
      <w:pPr>
        <w:jc w:val="both"/>
        <w:rPr>
          <w:sz w:val="24"/>
        </w:rPr>
      </w:pPr>
    </w:p>
    <w:p w14:paraId="3A77CC6F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>Damos la bienvenida a la delegación de Colombia y le agradecemos la presentación de su informe.</w:t>
      </w:r>
    </w:p>
    <w:p w14:paraId="605E31A3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>La Argentina felicita a Colombia por su adhesión a la Declaración sobre Escuelas Seguras y celebra la decisión de la Corte Constitucional de Colombia de avanzar en la despenalización del aborto.</w:t>
      </w:r>
    </w:p>
    <w:p w14:paraId="48137768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>La Argentina recomienda:</w:t>
      </w:r>
    </w:p>
    <w:p w14:paraId="2DD8AB12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 xml:space="preserve">1. Continuar los esfuerzos para la implementación efectiva de las disposiciones del Acuerdo de Paz, en particular las dirigidas a proteger y garantizar los derechos humanos de los pueblos étnicos, mujeres y </w:t>
      </w:r>
      <w:proofErr w:type="gramStart"/>
      <w:r w:rsidRPr="00712B07">
        <w:rPr>
          <w:sz w:val="24"/>
        </w:rPr>
        <w:t>LGBTIQ ;</w:t>
      </w:r>
      <w:proofErr w:type="gramEnd"/>
    </w:p>
    <w:p w14:paraId="4831620F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>2. Reforzar los mecanismos para prevenir el reclutamiento, utilización, uso y violencia sexual contra los niñas, niñas y adolescentes  por parte de grupos armados y delictivos; y</w:t>
      </w:r>
    </w:p>
    <w:p w14:paraId="6E057F97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>3. Redoblar los esfuerzos para robustecer el marco institucional que permita garantizar el derecho a la verdad, la reparación y la no repetición a fin de que se investigue y castigue debidamente a los responsables de violaciones de los derechos humanos, con miras a erradicar la impunidad en estos casos.</w:t>
      </w:r>
    </w:p>
    <w:p w14:paraId="6F00B2FA" w14:textId="77777777" w:rsidR="00712B07" w:rsidRPr="00712B07" w:rsidRDefault="00712B07" w:rsidP="00712B07">
      <w:pPr>
        <w:jc w:val="both"/>
        <w:rPr>
          <w:sz w:val="24"/>
        </w:rPr>
      </w:pPr>
      <w:r w:rsidRPr="00712B07">
        <w:rPr>
          <w:sz w:val="24"/>
        </w:rPr>
        <w:t>4. Adoptar las medidas necesarias para prevenir, investigar y sancionar la violencia y discriminación basada en la identidad de género, perpetrada por agentes estatales y no estatales y proveer reparación a las víctimas.</w:t>
      </w:r>
    </w:p>
    <w:p w14:paraId="37C60A3D" w14:textId="08C2CD89" w:rsidR="00774D6C" w:rsidRPr="009D0B70" w:rsidRDefault="00712B07" w:rsidP="00712B07">
      <w:pPr>
        <w:jc w:val="both"/>
        <w:rPr>
          <w:bCs/>
          <w:sz w:val="24"/>
          <w:lang w:val="en-GB"/>
        </w:rPr>
      </w:pPr>
      <w:r w:rsidRPr="00712B07">
        <w:rPr>
          <w:sz w:val="24"/>
        </w:rPr>
        <w:t>Muchas gracias</w:t>
      </w:r>
      <w:r>
        <w:rPr>
          <w:sz w:val="24"/>
        </w:rPr>
        <w:t>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46321" w14:textId="77777777" w:rsidR="00635711" w:rsidRDefault="00635711" w:rsidP="009D0B70">
      <w:pPr>
        <w:spacing w:after="0" w:line="240" w:lineRule="auto"/>
      </w:pPr>
      <w:r>
        <w:separator/>
      </w:r>
    </w:p>
  </w:endnote>
  <w:endnote w:type="continuationSeparator" w:id="0">
    <w:p w14:paraId="565D3D4A" w14:textId="77777777" w:rsidR="00635711" w:rsidRDefault="00635711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9FF26" w14:textId="77777777" w:rsidR="00635711" w:rsidRDefault="00635711" w:rsidP="009D0B70">
      <w:pPr>
        <w:spacing w:after="0" w:line="240" w:lineRule="auto"/>
      </w:pPr>
      <w:r>
        <w:separator/>
      </w:r>
    </w:p>
  </w:footnote>
  <w:footnote w:type="continuationSeparator" w:id="0">
    <w:p w14:paraId="3E522D21" w14:textId="77777777" w:rsidR="00635711" w:rsidRDefault="00635711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1A1F09"/>
    <w:rsid w:val="001C0E0A"/>
    <w:rsid w:val="001E5887"/>
    <w:rsid w:val="003246F3"/>
    <w:rsid w:val="00457C45"/>
    <w:rsid w:val="004757FA"/>
    <w:rsid w:val="004D5DE8"/>
    <w:rsid w:val="004E685A"/>
    <w:rsid w:val="00507183"/>
    <w:rsid w:val="0054501B"/>
    <w:rsid w:val="00573B86"/>
    <w:rsid w:val="005F3364"/>
    <w:rsid w:val="00607E69"/>
    <w:rsid w:val="00615225"/>
    <w:rsid w:val="00635711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942912"/>
    <w:rsid w:val="009550AD"/>
    <w:rsid w:val="00966559"/>
    <w:rsid w:val="009A10B4"/>
    <w:rsid w:val="009D0B70"/>
    <w:rsid w:val="009D20FF"/>
    <w:rsid w:val="009D5B29"/>
    <w:rsid w:val="00A410D6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5EE737-C3A1-4F7D-B686-993F3DFD2520}"/>
</file>

<file path=customXml/itemProps2.xml><?xml version="1.0" encoding="utf-8"?>
<ds:datastoreItem xmlns:ds="http://schemas.openxmlformats.org/officeDocument/2006/customXml" ds:itemID="{AEEF0750-DBD7-4FDB-BC50-8F44A8B01CF7}"/>
</file>

<file path=customXml/itemProps3.xml><?xml version="1.0" encoding="utf-8"?>
<ds:datastoreItem xmlns:ds="http://schemas.openxmlformats.org/officeDocument/2006/customXml" ds:itemID="{FEBE96A6-2B6D-462F-921A-C24EF61ED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2</cp:revision>
  <cp:lastPrinted>2023-11-02T11:37:00Z</cp:lastPrinted>
  <dcterms:created xsi:type="dcterms:W3CDTF">2023-11-02T11:39:00Z</dcterms:created>
  <dcterms:modified xsi:type="dcterms:W3CDTF">2023-11-02T11:39:00Z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