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C1F" w14:textId="4F8A32AE" w:rsidR="00826305" w:rsidRPr="00BB767D" w:rsidRDefault="00826305" w:rsidP="00185BDB">
      <w:pPr>
        <w:pStyle w:val="NoSpacing"/>
        <w:rPr>
          <w:rFonts w:ascii="Arial" w:hAnsi="Arial" w:cs="Arial"/>
          <w:lang w:val="fr-FR"/>
        </w:rPr>
      </w:pPr>
      <w:r w:rsidRPr="00BB767D">
        <w:rPr>
          <w:rFonts w:ascii="Arial" w:hAnsi="Arial" w:cs="Arial"/>
          <w:lang w:val="fr-FR"/>
        </w:rPr>
        <w:t>UPR 4</w:t>
      </w:r>
      <w:r w:rsidR="002072E1" w:rsidRPr="00BB767D">
        <w:rPr>
          <w:rFonts w:ascii="Arial" w:hAnsi="Arial" w:cs="Arial"/>
          <w:lang w:val="fr-FR"/>
        </w:rPr>
        <w:t>4</w:t>
      </w:r>
      <w:r w:rsidRPr="00BB767D">
        <w:rPr>
          <w:rFonts w:ascii="Arial" w:hAnsi="Arial" w:cs="Arial"/>
          <w:lang w:val="fr-FR"/>
        </w:rPr>
        <w:t>,</w:t>
      </w:r>
      <w:r w:rsidR="00BB767D">
        <w:rPr>
          <w:rFonts w:ascii="Arial" w:hAnsi="Arial" w:cs="Arial"/>
          <w:lang w:val="fr-FR"/>
        </w:rPr>
        <w:t xml:space="preserve"> le </w:t>
      </w:r>
      <w:r w:rsidR="00AB06BF">
        <w:rPr>
          <w:rFonts w:ascii="Arial" w:hAnsi="Arial" w:cs="Arial"/>
          <w:lang w:val="fr-FR"/>
        </w:rPr>
        <w:t>14</w:t>
      </w:r>
      <w:r w:rsidR="00BB767D" w:rsidRPr="00BB767D">
        <w:rPr>
          <w:rFonts w:ascii="Arial" w:hAnsi="Arial" w:cs="Arial"/>
          <w:lang w:val="fr-FR"/>
        </w:rPr>
        <w:t xml:space="preserve"> novembre</w:t>
      </w:r>
      <w:r w:rsidR="00CA0D10">
        <w:rPr>
          <w:rFonts w:ascii="Arial" w:hAnsi="Arial" w:cs="Arial"/>
          <w:lang w:val="fr-FR"/>
        </w:rPr>
        <w:t>,</w:t>
      </w:r>
      <w:r w:rsidRPr="00BB767D">
        <w:rPr>
          <w:rFonts w:ascii="Arial" w:hAnsi="Arial" w:cs="Arial"/>
          <w:lang w:val="fr-FR"/>
        </w:rPr>
        <w:t xml:space="preserve"> 2023</w:t>
      </w:r>
    </w:p>
    <w:p w14:paraId="6B7BDAC4" w14:textId="77777777" w:rsidR="00826305" w:rsidRPr="00BB767D" w:rsidRDefault="00826305" w:rsidP="00185BDB">
      <w:pPr>
        <w:pStyle w:val="NoSpacing"/>
        <w:rPr>
          <w:rFonts w:ascii="Arial" w:hAnsi="Arial" w:cs="Arial"/>
          <w:lang w:val="fr-FR"/>
        </w:rPr>
      </w:pPr>
    </w:p>
    <w:p w14:paraId="09847250" w14:textId="77777777" w:rsidR="00185BDB" w:rsidRPr="00BB767D" w:rsidRDefault="00185BDB" w:rsidP="00185BDB">
      <w:pPr>
        <w:pStyle w:val="NoSpacing"/>
        <w:rPr>
          <w:rFonts w:ascii="Arial" w:hAnsi="Arial" w:cs="Arial"/>
          <w:b/>
          <w:lang w:val="fr-FR"/>
        </w:rPr>
      </w:pPr>
    </w:p>
    <w:p w14:paraId="39222A20" w14:textId="77777777" w:rsidR="00826305" w:rsidRDefault="00983876" w:rsidP="00BB767D">
      <w:pPr>
        <w:pStyle w:val="NoSpacing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CAMEROUN</w:t>
      </w:r>
    </w:p>
    <w:p w14:paraId="6EB6D6E7" w14:textId="77777777" w:rsidR="00983876" w:rsidRDefault="00983876" w:rsidP="00BB767D">
      <w:pPr>
        <w:pStyle w:val="NoSpacing"/>
        <w:jc w:val="center"/>
        <w:rPr>
          <w:rFonts w:ascii="Arial" w:hAnsi="Arial" w:cs="Arial"/>
          <w:b/>
          <w:lang w:val="fr-FR"/>
        </w:rPr>
      </w:pPr>
    </w:p>
    <w:p w14:paraId="775F4E7B" w14:textId="77777777" w:rsidR="00983876" w:rsidRPr="00BB767D" w:rsidRDefault="00983876" w:rsidP="00983876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Intervention du Canada</w:t>
      </w:r>
    </w:p>
    <w:p w14:paraId="1E52BA8C" w14:textId="77777777" w:rsidR="00826305" w:rsidRPr="00BB767D" w:rsidRDefault="00826305" w:rsidP="00185BDB">
      <w:pPr>
        <w:pStyle w:val="NoSpacing"/>
        <w:rPr>
          <w:rFonts w:ascii="Arial" w:hAnsi="Arial" w:cs="Arial"/>
          <w:lang w:val="fr-FR"/>
        </w:rPr>
      </w:pPr>
    </w:p>
    <w:p w14:paraId="1859E3DE" w14:textId="77777777" w:rsidR="00047D55" w:rsidRPr="00047D55" w:rsidRDefault="00047D55" w:rsidP="00047D55">
      <w:pPr>
        <w:spacing w:after="0"/>
        <w:rPr>
          <w:rFonts w:ascii="Arial" w:hAnsi="Arial" w:cs="Arial"/>
        </w:rPr>
      </w:pPr>
      <w:r w:rsidRPr="00047D55">
        <w:rPr>
          <w:rFonts w:ascii="Arial" w:hAnsi="Arial" w:cs="Arial"/>
          <w:lang w:val="fr-FR"/>
        </w:rPr>
        <w:t>Merci, monsieur le président.</w:t>
      </w:r>
    </w:p>
    <w:p w14:paraId="4B876BD4" w14:textId="77777777" w:rsidR="00047D55" w:rsidRPr="00047D55" w:rsidRDefault="00047D55" w:rsidP="00047D55">
      <w:pPr>
        <w:spacing w:after="0"/>
        <w:rPr>
          <w:rFonts w:ascii="Arial" w:hAnsi="Arial" w:cs="Arial"/>
        </w:rPr>
      </w:pPr>
      <w:r w:rsidRPr="00047D55">
        <w:rPr>
          <w:rFonts w:ascii="Arial" w:hAnsi="Arial" w:cs="Arial"/>
          <w:lang w:val="fr-FR"/>
        </w:rPr>
        <w:t> </w:t>
      </w:r>
    </w:p>
    <w:p w14:paraId="254075FD" w14:textId="6B5B4B91" w:rsidR="00047D55" w:rsidRDefault="000355B1" w:rsidP="00047D55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Canada prend</w:t>
      </w:r>
      <w:r w:rsidRPr="000355B1">
        <w:rPr>
          <w:rFonts w:ascii="Arial" w:hAnsi="Arial" w:cs="Arial"/>
          <w:lang w:val="fr-FR"/>
        </w:rPr>
        <w:t xml:space="preserve"> note de la ratification </w:t>
      </w:r>
      <w:r w:rsidR="00BC1318">
        <w:rPr>
          <w:rFonts w:ascii="Arial" w:hAnsi="Arial" w:cs="Arial"/>
          <w:lang w:val="fr-FR"/>
        </w:rPr>
        <w:t xml:space="preserve">récente </w:t>
      </w:r>
      <w:r w:rsidRPr="000355B1">
        <w:rPr>
          <w:rFonts w:ascii="Arial" w:hAnsi="Arial" w:cs="Arial"/>
          <w:lang w:val="fr-FR"/>
        </w:rPr>
        <w:t xml:space="preserve">par le Cameroun de la Convention relative aux droits des personnes handicapées, qui constitue une étape positive vers la protection des droits </w:t>
      </w:r>
      <w:r>
        <w:rPr>
          <w:rFonts w:ascii="Arial" w:hAnsi="Arial" w:cs="Arial"/>
          <w:lang w:val="fr-FR"/>
        </w:rPr>
        <w:t>humains.</w:t>
      </w:r>
    </w:p>
    <w:p w14:paraId="34FB39D0" w14:textId="77777777" w:rsidR="00047D55" w:rsidRPr="00047D55" w:rsidRDefault="00047D55" w:rsidP="00047D55">
      <w:pPr>
        <w:spacing w:after="0"/>
        <w:rPr>
          <w:rFonts w:ascii="Arial" w:hAnsi="Arial" w:cs="Arial"/>
        </w:rPr>
      </w:pPr>
      <w:r w:rsidRPr="00047D55">
        <w:rPr>
          <w:rFonts w:ascii="Arial" w:hAnsi="Arial" w:cs="Arial"/>
          <w:lang w:val="fr-FR"/>
        </w:rPr>
        <w:t> </w:t>
      </w:r>
    </w:p>
    <w:p w14:paraId="59DA8012" w14:textId="3DD67BE4" w:rsidR="008609B4" w:rsidRDefault="00047D55" w:rsidP="00047D55">
      <w:pPr>
        <w:spacing w:after="0"/>
        <w:rPr>
          <w:rFonts w:ascii="Arial" w:hAnsi="Arial" w:cs="Arial"/>
          <w:lang w:val="fr-FR"/>
        </w:rPr>
      </w:pPr>
      <w:r w:rsidRPr="00047D55">
        <w:rPr>
          <w:rFonts w:ascii="Arial" w:hAnsi="Arial" w:cs="Arial"/>
          <w:lang w:val="fr-FR"/>
        </w:rPr>
        <w:t xml:space="preserve">Le Canada recommande que le </w:t>
      </w:r>
      <w:proofErr w:type="gramStart"/>
      <w:r w:rsidRPr="00047D55">
        <w:rPr>
          <w:rFonts w:ascii="Arial" w:hAnsi="Arial" w:cs="Arial"/>
          <w:lang w:val="fr-FR"/>
        </w:rPr>
        <w:t>Cameroun:</w:t>
      </w:r>
      <w:proofErr w:type="gramEnd"/>
    </w:p>
    <w:p w14:paraId="3588028C" w14:textId="77777777" w:rsidR="008609B4" w:rsidRPr="008609B4" w:rsidRDefault="008609B4" w:rsidP="00047D55">
      <w:pPr>
        <w:spacing w:after="0"/>
        <w:rPr>
          <w:rFonts w:ascii="Arial" w:hAnsi="Arial" w:cs="Arial"/>
          <w:lang w:val="fr-FR"/>
        </w:rPr>
      </w:pPr>
    </w:p>
    <w:p w14:paraId="2D0A131A" w14:textId="73F71FB1" w:rsidR="00EF2D47" w:rsidRPr="008609B4" w:rsidRDefault="00047D55" w:rsidP="00EF2D4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EF2D47">
        <w:rPr>
          <w:rFonts w:ascii="Arial" w:hAnsi="Arial" w:cs="Arial"/>
        </w:rPr>
        <w:t xml:space="preserve">Reconnaissant des efforts entrepris, incluant le Grand Dialogue National, </w:t>
      </w:r>
      <w:r w:rsidRPr="00EF2D47">
        <w:rPr>
          <w:rFonts w:ascii="Arial" w:hAnsi="Arial" w:cs="Arial"/>
          <w:lang w:val="fr-FR"/>
        </w:rPr>
        <w:t>réinvestisse dans la mise en œuvre d’un dialogue soutenu et inclusif afin de parvenir à une solution consensuelle pour la paix et la réconciliation dans les régions du Nord-Ouest et du Sud-Ouest.</w:t>
      </w:r>
    </w:p>
    <w:p w14:paraId="6A87AF47" w14:textId="77777777" w:rsidR="008609B4" w:rsidRPr="00EF2D47" w:rsidRDefault="008609B4" w:rsidP="008609B4">
      <w:pPr>
        <w:pStyle w:val="ListParagraph"/>
        <w:spacing w:after="0"/>
        <w:rPr>
          <w:rFonts w:ascii="Arial" w:hAnsi="Arial" w:cs="Arial"/>
        </w:rPr>
      </w:pPr>
    </w:p>
    <w:p w14:paraId="4E2F36A3" w14:textId="725C18DF" w:rsidR="00EF2D47" w:rsidRPr="008609B4" w:rsidRDefault="00047D55" w:rsidP="00EF2D4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EF2D47">
        <w:rPr>
          <w:rFonts w:ascii="Arial" w:hAnsi="Arial" w:cs="Arial"/>
        </w:rPr>
        <w:t xml:space="preserve">Modifie la loi </w:t>
      </w:r>
      <w:r w:rsidRPr="00EF2D47">
        <w:rPr>
          <w:rFonts w:ascii="Arial" w:hAnsi="Arial" w:cs="Arial"/>
          <w:lang w:val="fr-FR"/>
        </w:rPr>
        <w:t>antiterroriste de 2014 pour mettre fin à la détention arbitraire et à l’utilisation de tribunaux militaires pour juger des civils.</w:t>
      </w:r>
    </w:p>
    <w:p w14:paraId="0D84B60C" w14:textId="77777777" w:rsidR="008609B4" w:rsidRPr="008609B4" w:rsidRDefault="008609B4" w:rsidP="008609B4">
      <w:pPr>
        <w:pStyle w:val="ListParagraph"/>
        <w:rPr>
          <w:rFonts w:ascii="Arial" w:hAnsi="Arial" w:cs="Arial"/>
        </w:rPr>
      </w:pPr>
    </w:p>
    <w:p w14:paraId="52331A4C" w14:textId="77777777" w:rsidR="008609B4" w:rsidRPr="00EF2D47" w:rsidRDefault="008609B4" w:rsidP="008609B4">
      <w:pPr>
        <w:pStyle w:val="ListParagraph"/>
        <w:spacing w:after="0"/>
        <w:rPr>
          <w:rFonts w:ascii="Arial" w:hAnsi="Arial" w:cs="Arial"/>
        </w:rPr>
      </w:pPr>
    </w:p>
    <w:p w14:paraId="20A5727E" w14:textId="179870E1" w:rsidR="00047D55" w:rsidRPr="00EF2D47" w:rsidRDefault="00047D55" w:rsidP="00EF2D4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EF2D47">
        <w:rPr>
          <w:rFonts w:ascii="Arial" w:hAnsi="Arial" w:cs="Arial"/>
        </w:rPr>
        <w:t xml:space="preserve">Prenne les mesures juridiques nécessaires pour enquêter et poursuivre de manière transparente et équitable les auteurs des attaques contre les défenseurs des droits </w:t>
      </w:r>
      <w:r w:rsidR="00A85B41" w:rsidRPr="00EF2D47">
        <w:rPr>
          <w:rFonts w:ascii="Arial" w:hAnsi="Arial" w:cs="Arial"/>
        </w:rPr>
        <w:t xml:space="preserve">de la personne </w:t>
      </w:r>
      <w:r w:rsidRPr="00EF2D47">
        <w:rPr>
          <w:rFonts w:ascii="Arial" w:hAnsi="Arial" w:cs="Arial"/>
        </w:rPr>
        <w:t>et les journalistes, et mettre fin à la pratique de suspension des journalistes pour expression d’opinions critiques.</w:t>
      </w:r>
    </w:p>
    <w:p w14:paraId="06260852" w14:textId="77777777" w:rsidR="00047D55" w:rsidRPr="00047D55" w:rsidRDefault="00047D55" w:rsidP="00047D55">
      <w:pPr>
        <w:spacing w:after="0"/>
        <w:rPr>
          <w:rFonts w:ascii="Arial" w:hAnsi="Arial" w:cs="Arial"/>
        </w:rPr>
      </w:pPr>
      <w:r w:rsidRPr="00047D55">
        <w:rPr>
          <w:rFonts w:ascii="Arial" w:hAnsi="Arial" w:cs="Arial"/>
        </w:rPr>
        <w:t> </w:t>
      </w:r>
    </w:p>
    <w:p w14:paraId="7C19DC45" w14:textId="54E1EA1A" w:rsidR="00047D55" w:rsidRPr="00AB06BF" w:rsidRDefault="00047D55" w:rsidP="00047D55">
      <w:pPr>
        <w:spacing w:after="0"/>
        <w:rPr>
          <w:rFonts w:ascii="Arial" w:hAnsi="Arial" w:cs="Arial"/>
          <w:b/>
        </w:rPr>
      </w:pPr>
      <w:r w:rsidRPr="00AB06BF">
        <w:rPr>
          <w:rFonts w:ascii="Arial" w:hAnsi="Arial" w:cs="Arial"/>
          <w:b/>
          <w:lang w:val="fr-FR"/>
        </w:rPr>
        <w:t>Observations</w:t>
      </w:r>
      <w:r w:rsidR="00AB06BF" w:rsidRPr="00AB06BF">
        <w:rPr>
          <w:rFonts w:ascii="Arial" w:hAnsi="Arial" w:cs="Arial"/>
          <w:b/>
          <w:lang w:val="fr-FR"/>
        </w:rPr>
        <w:t xml:space="preserve"> si le temps le permet</w:t>
      </w:r>
      <w:r w:rsidRPr="00AB06BF">
        <w:rPr>
          <w:rFonts w:ascii="Arial" w:hAnsi="Arial" w:cs="Arial"/>
          <w:b/>
          <w:lang w:val="fr-FR"/>
        </w:rPr>
        <w:t xml:space="preserve"> :</w:t>
      </w:r>
    </w:p>
    <w:p w14:paraId="072442E6" w14:textId="77777777" w:rsidR="00047D55" w:rsidRPr="00047D55" w:rsidRDefault="00047D55" w:rsidP="00047D55">
      <w:pPr>
        <w:spacing w:after="0"/>
        <w:rPr>
          <w:rFonts w:ascii="Arial" w:hAnsi="Arial" w:cs="Arial"/>
        </w:rPr>
      </w:pPr>
      <w:r w:rsidRPr="00047D55">
        <w:rPr>
          <w:rFonts w:ascii="Arial" w:hAnsi="Arial" w:cs="Arial"/>
          <w:lang w:val="fr-FR"/>
        </w:rPr>
        <w:t> </w:t>
      </w:r>
    </w:p>
    <w:p w14:paraId="1527208A" w14:textId="721770CA" w:rsidR="00047D55" w:rsidRPr="00047D55" w:rsidRDefault="00047D55" w:rsidP="00047D55">
      <w:pPr>
        <w:spacing w:after="0"/>
        <w:rPr>
          <w:rFonts w:ascii="Arial" w:hAnsi="Arial" w:cs="Arial"/>
        </w:rPr>
      </w:pPr>
      <w:r w:rsidRPr="00047D55">
        <w:rPr>
          <w:rFonts w:ascii="Arial" w:hAnsi="Arial" w:cs="Arial"/>
          <w:lang w:val="fr-FR"/>
        </w:rPr>
        <w:t xml:space="preserve">Le Canada est préoccupé par les informations faisant état de discriminations et de violences à l’encontre des minorités sexuelles et de genre et encourage le Cameroun à assurer les droits </w:t>
      </w:r>
      <w:r w:rsidR="00A85B41">
        <w:rPr>
          <w:rFonts w:ascii="Arial" w:hAnsi="Arial" w:cs="Arial"/>
          <w:lang w:val="fr-FR"/>
        </w:rPr>
        <w:t>de la personne</w:t>
      </w:r>
      <w:r w:rsidR="00A85B41" w:rsidRPr="00047D55">
        <w:rPr>
          <w:rFonts w:ascii="Arial" w:hAnsi="Arial" w:cs="Arial"/>
          <w:lang w:val="fr-FR"/>
        </w:rPr>
        <w:t xml:space="preserve"> </w:t>
      </w:r>
      <w:r w:rsidRPr="00047D55">
        <w:rPr>
          <w:rFonts w:ascii="Arial" w:hAnsi="Arial" w:cs="Arial"/>
          <w:lang w:val="fr-FR"/>
        </w:rPr>
        <w:t>en toutes circonstances.</w:t>
      </w:r>
    </w:p>
    <w:p w14:paraId="25E3AE5F" w14:textId="0E86A2DA" w:rsidR="008715E2" w:rsidRDefault="008715E2" w:rsidP="008715E2">
      <w:pPr>
        <w:pStyle w:val="p1"/>
        <w:rPr>
          <w:rFonts w:ascii="Arial" w:hAnsi="Arial" w:cs="Arial"/>
          <w:sz w:val="22"/>
          <w:szCs w:val="22"/>
          <w:shd w:val="clear" w:color="auto" w:fill="FFFFFF"/>
          <w:lang w:val="fr-CA"/>
        </w:rPr>
      </w:pPr>
    </w:p>
    <w:p w14:paraId="5E224302" w14:textId="7F5827AD" w:rsidR="008609B4" w:rsidRDefault="008609B4" w:rsidP="008715E2">
      <w:pPr>
        <w:pStyle w:val="p1"/>
        <w:rPr>
          <w:rFonts w:ascii="Arial" w:hAnsi="Arial" w:cs="Arial"/>
          <w:sz w:val="22"/>
          <w:szCs w:val="22"/>
          <w:shd w:val="clear" w:color="auto" w:fill="FFFFFF"/>
          <w:lang w:val="fr-CA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CA"/>
        </w:rPr>
        <w:t>WORDS : 152</w:t>
      </w:r>
    </w:p>
    <w:p w14:paraId="0DFB31A4" w14:textId="7902C197" w:rsidR="008609B4" w:rsidRPr="00AB06BF" w:rsidRDefault="008609B4" w:rsidP="008715E2">
      <w:pPr>
        <w:pStyle w:val="p1"/>
        <w:rPr>
          <w:rFonts w:ascii="Arial" w:hAnsi="Arial" w:cs="Arial"/>
          <w:sz w:val="22"/>
          <w:szCs w:val="22"/>
          <w:shd w:val="clear" w:color="auto" w:fill="FFFFFF"/>
          <w:lang w:val="fr-CA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fr-CA"/>
        </w:rPr>
        <w:t xml:space="preserve">ALLOCATED TIME : 1 min 5 sec </w:t>
      </w:r>
    </w:p>
    <w:sectPr w:rsidR="008609B4" w:rsidRPr="00AB0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F3"/>
    <w:multiLevelType w:val="hybridMultilevel"/>
    <w:tmpl w:val="9D2C17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BF6"/>
    <w:multiLevelType w:val="hybridMultilevel"/>
    <w:tmpl w:val="E2CC378E"/>
    <w:lvl w:ilvl="0" w:tplc="A1445AE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color w:val="auto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2FA"/>
    <w:multiLevelType w:val="hybridMultilevel"/>
    <w:tmpl w:val="00340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9C6"/>
    <w:multiLevelType w:val="multilevel"/>
    <w:tmpl w:val="7818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7334D"/>
    <w:multiLevelType w:val="hybridMultilevel"/>
    <w:tmpl w:val="00340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F2881"/>
    <w:multiLevelType w:val="hybridMultilevel"/>
    <w:tmpl w:val="5DA62282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6A20"/>
    <w:multiLevelType w:val="hybridMultilevel"/>
    <w:tmpl w:val="2FE0EB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3711C"/>
    <w:multiLevelType w:val="hybridMultilevel"/>
    <w:tmpl w:val="38B6E630"/>
    <w:lvl w:ilvl="0" w:tplc="24E252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163C"/>
    <w:multiLevelType w:val="hybridMultilevel"/>
    <w:tmpl w:val="E2CC378E"/>
    <w:lvl w:ilvl="0" w:tplc="A1445AE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color w:val="auto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542B3"/>
    <w:multiLevelType w:val="hybridMultilevel"/>
    <w:tmpl w:val="096010D4"/>
    <w:lvl w:ilvl="0" w:tplc="107CB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2CE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C1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B49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CB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62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45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C7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8E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64B93"/>
    <w:multiLevelType w:val="hybridMultilevel"/>
    <w:tmpl w:val="00340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067DF"/>
    <w:multiLevelType w:val="multilevel"/>
    <w:tmpl w:val="3B5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70DC9"/>
    <w:multiLevelType w:val="multilevel"/>
    <w:tmpl w:val="F67C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91681"/>
    <w:multiLevelType w:val="hybridMultilevel"/>
    <w:tmpl w:val="E2CC378E"/>
    <w:lvl w:ilvl="0" w:tplc="A1445AE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color w:val="auto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49300">
    <w:abstractNumId w:val="0"/>
  </w:num>
  <w:num w:numId="2" w16cid:durableId="1417555649">
    <w:abstractNumId w:val="5"/>
  </w:num>
  <w:num w:numId="3" w16cid:durableId="372459012">
    <w:abstractNumId w:val="7"/>
  </w:num>
  <w:num w:numId="4" w16cid:durableId="778718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87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0238830">
    <w:abstractNumId w:val="4"/>
  </w:num>
  <w:num w:numId="7" w16cid:durableId="2098335">
    <w:abstractNumId w:val="2"/>
  </w:num>
  <w:num w:numId="8" w16cid:durableId="1106924965">
    <w:abstractNumId w:val="10"/>
  </w:num>
  <w:num w:numId="9" w16cid:durableId="284313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0626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5211464">
    <w:abstractNumId w:val="1"/>
  </w:num>
  <w:num w:numId="12" w16cid:durableId="1614440211">
    <w:abstractNumId w:val="8"/>
  </w:num>
  <w:num w:numId="13" w16cid:durableId="236062149">
    <w:abstractNumId w:val="13"/>
  </w:num>
  <w:num w:numId="14" w16cid:durableId="19749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4262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05"/>
    <w:rsid w:val="00031D46"/>
    <w:rsid w:val="000355B1"/>
    <w:rsid w:val="00036BD0"/>
    <w:rsid w:val="00047D55"/>
    <w:rsid w:val="000D1467"/>
    <w:rsid w:val="000D4880"/>
    <w:rsid w:val="001068BF"/>
    <w:rsid w:val="00185BDB"/>
    <w:rsid w:val="00187282"/>
    <w:rsid w:val="001C2A8F"/>
    <w:rsid w:val="001C55C1"/>
    <w:rsid w:val="002072E1"/>
    <w:rsid w:val="00271EE2"/>
    <w:rsid w:val="00302B8D"/>
    <w:rsid w:val="00307668"/>
    <w:rsid w:val="00317BDE"/>
    <w:rsid w:val="003734CE"/>
    <w:rsid w:val="003763A5"/>
    <w:rsid w:val="003831D0"/>
    <w:rsid w:val="00402563"/>
    <w:rsid w:val="0045288E"/>
    <w:rsid w:val="004A33A7"/>
    <w:rsid w:val="004A5043"/>
    <w:rsid w:val="00550756"/>
    <w:rsid w:val="00580891"/>
    <w:rsid w:val="0058689A"/>
    <w:rsid w:val="005A3C2D"/>
    <w:rsid w:val="005A4F40"/>
    <w:rsid w:val="005C15D7"/>
    <w:rsid w:val="005D1FAF"/>
    <w:rsid w:val="005F1B3B"/>
    <w:rsid w:val="00605DE1"/>
    <w:rsid w:val="0061778D"/>
    <w:rsid w:val="0064543C"/>
    <w:rsid w:val="006C56A6"/>
    <w:rsid w:val="006C5EFF"/>
    <w:rsid w:val="00715F94"/>
    <w:rsid w:val="00756E90"/>
    <w:rsid w:val="007D4EA4"/>
    <w:rsid w:val="00803BE8"/>
    <w:rsid w:val="00826305"/>
    <w:rsid w:val="008609B4"/>
    <w:rsid w:val="008715E2"/>
    <w:rsid w:val="008817A0"/>
    <w:rsid w:val="00911ECA"/>
    <w:rsid w:val="00983876"/>
    <w:rsid w:val="00A77A25"/>
    <w:rsid w:val="00A85B41"/>
    <w:rsid w:val="00AA5334"/>
    <w:rsid w:val="00AB06BF"/>
    <w:rsid w:val="00AC1EFD"/>
    <w:rsid w:val="00AD163E"/>
    <w:rsid w:val="00AF0BEF"/>
    <w:rsid w:val="00B214F7"/>
    <w:rsid w:val="00BB767D"/>
    <w:rsid w:val="00BC1318"/>
    <w:rsid w:val="00BC2EF0"/>
    <w:rsid w:val="00C108E5"/>
    <w:rsid w:val="00C6515C"/>
    <w:rsid w:val="00CA0D10"/>
    <w:rsid w:val="00CB65E1"/>
    <w:rsid w:val="00CD3410"/>
    <w:rsid w:val="00D27731"/>
    <w:rsid w:val="00D45715"/>
    <w:rsid w:val="00D908A9"/>
    <w:rsid w:val="00DB0F63"/>
    <w:rsid w:val="00DC44EC"/>
    <w:rsid w:val="00E81A46"/>
    <w:rsid w:val="00EB0241"/>
    <w:rsid w:val="00EF2D47"/>
    <w:rsid w:val="00F36046"/>
    <w:rsid w:val="00F5457D"/>
    <w:rsid w:val="00F639CC"/>
    <w:rsid w:val="00F77994"/>
    <w:rsid w:val="00F80DFC"/>
    <w:rsid w:val="00F81A97"/>
    <w:rsid w:val="00F86C34"/>
    <w:rsid w:val="00FB26A2"/>
    <w:rsid w:val="00FC23C2"/>
    <w:rsid w:val="00FC3ED4"/>
    <w:rsid w:val="00FE06F8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2028"/>
  <w15:chartTrackingRefBased/>
  <w15:docId w15:val="{F8EB929A-E724-496E-A13F-388F5DB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305"/>
    <w:pPr>
      <w:ind w:left="720"/>
      <w:contextualSpacing/>
    </w:pPr>
  </w:style>
  <w:style w:type="paragraph" w:styleId="NoSpacing">
    <w:name w:val="No Spacing"/>
    <w:uiPriority w:val="1"/>
    <w:qFormat/>
    <w:rsid w:val="00185B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p1">
    <w:name w:val="p1"/>
    <w:basedOn w:val="Normal"/>
    <w:rsid w:val="001C55C1"/>
    <w:pPr>
      <w:spacing w:after="0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  <w:style w:type="paragraph" w:customStyle="1" w:styleId="p2">
    <w:name w:val="p2"/>
    <w:basedOn w:val="Normal"/>
    <w:rsid w:val="008715E2"/>
    <w:pPr>
      <w:spacing w:after="0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4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8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2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9D840B-5D2F-4614-B12E-CB2BDE781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C4A7-A4C6-4E9B-8C63-42367E4406AD}"/>
</file>

<file path=customXml/itemProps3.xml><?xml version="1.0" encoding="utf-8"?>
<ds:datastoreItem xmlns:ds="http://schemas.openxmlformats.org/officeDocument/2006/customXml" ds:itemID="{AB0A7B66-FB31-494C-80F5-1E30AA8F31AC}"/>
</file>

<file path=customXml/itemProps4.xml><?xml version="1.0" encoding="utf-8"?>
<ds:datastoreItem xmlns:ds="http://schemas.openxmlformats.org/officeDocument/2006/customXml" ds:itemID="{70FD2B3B-0C98-4400-A878-5C7067194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GAC-AMC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Gladu, Michel -GENEV -AG</dc:creator>
  <cp:keywords/>
  <dc:description/>
  <cp:lastModifiedBy>Rivera, Waleska -GENEV -GR</cp:lastModifiedBy>
  <cp:revision>2</cp:revision>
  <dcterms:created xsi:type="dcterms:W3CDTF">2023-11-04T21:35:00Z</dcterms:created>
  <dcterms:modified xsi:type="dcterms:W3CDTF">2023-11-04T21:35:00Z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