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006C0" w14:textId="77777777" w:rsidR="007D0FAC" w:rsidRPr="00846404" w:rsidRDefault="00846404" w:rsidP="000428B5">
      <w:pPr>
        <w:tabs>
          <w:tab w:val="center" w:pos="2872"/>
          <w:tab w:val="left" w:pos="4920"/>
        </w:tabs>
        <w:bidi w:val="0"/>
        <w:rPr>
          <w:rFonts w:asciiTheme="majorBidi" w:hAnsiTheme="majorBidi" w:cstheme="majorBidi"/>
          <w:b/>
          <w:bCs/>
          <w:sz w:val="32"/>
          <w:szCs w:val="32"/>
          <w:rtl/>
          <w:lang w:val="en-GB" w:bidi="ar-SY"/>
        </w:rPr>
      </w:pPr>
      <w:r>
        <w:rPr>
          <w:b/>
          <w:bCs/>
          <w:i/>
          <w:iCs/>
          <w:noProof/>
          <w:sz w:val="32"/>
          <w:szCs w:val="32"/>
        </w:rPr>
        <mc:AlternateContent>
          <mc:Choice Requires="wps">
            <w:drawing>
              <wp:anchor distT="91440" distB="91440" distL="114300" distR="114300" simplePos="0" relativeHeight="251663360" behindDoc="0" locked="0" layoutInCell="0" allowOverlap="1" wp14:anchorId="1DD1B2D2" wp14:editId="10C5E98D">
                <wp:simplePos x="0" y="0"/>
                <wp:positionH relativeFrom="margin">
                  <wp:posOffset>-809625</wp:posOffset>
                </wp:positionH>
                <wp:positionV relativeFrom="margin">
                  <wp:posOffset>-123825</wp:posOffset>
                </wp:positionV>
                <wp:extent cx="2637790" cy="1314450"/>
                <wp:effectExtent l="0" t="0" r="10160"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7790" cy="13144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5FFF1" w14:textId="77777777" w:rsidR="00846404" w:rsidRPr="00846404" w:rsidRDefault="00846404" w:rsidP="00846404">
                            <w:pPr>
                              <w:spacing w:after="0" w:line="240" w:lineRule="auto"/>
                              <w:ind w:hanging="708"/>
                              <w:jc w:val="center"/>
                              <w:rPr>
                                <w:rFonts w:ascii="Garamond" w:hAnsi="Garamond"/>
                                <w:b/>
                                <w:bCs/>
                                <w:sz w:val="32"/>
                                <w:szCs w:val="32"/>
                              </w:rPr>
                            </w:pPr>
                          </w:p>
                          <w:p w14:paraId="5D38888E"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5CDB9EC7"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70672769"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405FCF4C"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36A05CAB" w14:textId="77777777" w:rsidR="00846404" w:rsidRPr="00846404" w:rsidRDefault="00846404" w:rsidP="00846404">
                            <w:pPr>
                              <w:spacing w:after="0" w:line="240" w:lineRule="auto"/>
                              <w:rPr>
                                <w:color w:val="4F81BD"/>
                                <w:sz w:val="32"/>
                                <w:szCs w:val="3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1B2D2" id="Rectangle 5" o:spid="_x0000_s1026" style="position:absolute;margin-left:-63.75pt;margin-top:-9.75pt;width:207.7pt;height:103.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" o:allowincell="f" filled="f" fillcolor="black" stroked="f" strokeweight="1.5pt">
                <v:textbox inset="0,0,0,0">
                  <w:txbxContent>
                    <w:p w14:paraId="0C05FFF1" w14:textId="77777777" w:rsidR="00846404" w:rsidRPr="00846404" w:rsidRDefault="00846404" w:rsidP="00846404">
                      <w:pPr>
                        <w:spacing w:after="0" w:line="240" w:lineRule="auto"/>
                        <w:ind w:hanging="708"/>
                        <w:jc w:val="center"/>
                        <w:rPr>
                          <w:rFonts w:ascii="Garamond" w:hAnsi="Garamond"/>
                          <w:b/>
                          <w:bCs/>
                          <w:sz w:val="32"/>
                          <w:szCs w:val="32"/>
                        </w:rPr>
                      </w:pPr>
                    </w:p>
                    <w:p w14:paraId="5D38888E"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14:paraId="5CDB9EC7"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14:paraId="70672769" w14:textId="77777777"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14:paraId="405FCF4C" w14:textId="77777777"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14:paraId="36A05CAB" w14:textId="77777777" w:rsidR="00846404" w:rsidRPr="00846404" w:rsidRDefault="00846404" w:rsidP="00846404">
                      <w:pPr>
                        <w:spacing w:after="0" w:line="240" w:lineRule="auto"/>
                        <w:rPr>
                          <w:color w:val="4F81BD"/>
                          <w:sz w:val="32"/>
                          <w:szCs w:val="32"/>
                        </w:rPr>
                      </w:pPr>
                    </w:p>
                  </w:txbxContent>
                </v:textbox>
                <w10:wrap type="square" anchorx="margin" anchory="margin"/>
              </v:rect>
            </w:pict>
          </mc:Fallback>
        </mc:AlternateContent>
      </w:r>
      <w:r w:rsidRPr="00846404">
        <w:rPr>
          <w:rFonts w:ascii="Times New Roman" w:eastAsia="Times New Roman" w:hAnsi="Times New Roman" w:cs="Times New Roman"/>
          <w:b/>
          <w:bCs/>
          <w:i/>
          <w:iCs/>
          <w:noProof/>
          <w:sz w:val="32"/>
          <w:szCs w:val="32"/>
        </w:rPr>
        <w:drawing>
          <wp:anchor distT="0" distB="0" distL="114300" distR="114300" simplePos="0" relativeHeight="251659264" behindDoc="1" locked="0" layoutInCell="1" allowOverlap="1" wp14:anchorId="139D6FBC" wp14:editId="19D44AE7">
            <wp:simplePos x="0" y="0"/>
            <wp:positionH relativeFrom="column">
              <wp:posOffset>3743325</wp:posOffset>
            </wp:positionH>
            <wp:positionV relativeFrom="paragraph">
              <wp:posOffset>0</wp:posOffset>
            </wp:positionV>
            <wp:extent cx="2447290" cy="935355"/>
            <wp:effectExtent l="0" t="0" r="0" b="0"/>
            <wp:wrapTight wrapText="bothSides">
              <wp:wrapPolygon edited="0">
                <wp:start x="0" y="0"/>
                <wp:lineTo x="0" y="21116"/>
                <wp:lineTo x="21353" y="21116"/>
                <wp:lineTo x="2135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32"/>
          <w:szCs w:val="32"/>
        </w:rPr>
        <w:tab/>
      </w:r>
      <w:r>
        <w:rPr>
          <w:rFonts w:asciiTheme="majorBidi" w:hAnsiTheme="majorBidi" w:cstheme="majorBidi"/>
          <w:b/>
          <w:bCs/>
          <w:sz w:val="32"/>
          <w:szCs w:val="32"/>
        </w:rPr>
        <w:tab/>
        <w:t xml:space="preserve"> </w:t>
      </w:r>
      <w:r>
        <w:rPr>
          <w:rFonts w:asciiTheme="majorBidi" w:hAnsiTheme="majorBidi" w:cstheme="majorBidi" w:hint="cs"/>
          <w:b/>
          <w:bCs/>
          <w:sz w:val="32"/>
          <w:szCs w:val="32"/>
          <w:rtl/>
          <w:lang w:val="en-GB" w:bidi="ar-SY"/>
        </w:rPr>
        <w:t xml:space="preserve">      </w:t>
      </w:r>
      <w:r w:rsidR="008A1CFF">
        <w:rPr>
          <w:rFonts w:asciiTheme="majorBidi" w:hAnsiTheme="majorBidi" w:cstheme="majorBidi"/>
          <w:b/>
          <w:bCs/>
          <w:noProof/>
          <w:sz w:val="32"/>
          <w:szCs w:val="32"/>
          <w:rtl/>
        </w:rPr>
        <w:drawing>
          <wp:inline distT="0" distB="0" distL="0" distR="0" wp14:anchorId="004A3DF6" wp14:editId="3B37C921">
            <wp:extent cx="1000125" cy="6400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0080"/>
                    </a:xfrm>
                    <a:prstGeom prst="rect">
                      <a:avLst/>
                    </a:prstGeom>
                    <a:noFill/>
                  </pic:spPr>
                </pic:pic>
              </a:graphicData>
            </a:graphic>
          </wp:inline>
        </w:drawing>
      </w:r>
      <w:r>
        <w:rPr>
          <w:rFonts w:asciiTheme="majorBidi" w:hAnsiTheme="majorBidi" w:cstheme="majorBidi" w:hint="cs"/>
          <w:b/>
          <w:bCs/>
          <w:sz w:val="32"/>
          <w:szCs w:val="32"/>
          <w:rtl/>
          <w:lang w:val="en-GB" w:bidi="ar-SY"/>
        </w:rPr>
        <w:t xml:space="preserve">     </w:t>
      </w:r>
    </w:p>
    <w:p w14:paraId="0DEFCC9E" w14:textId="77777777" w:rsidR="007D0FAC" w:rsidRDefault="007D0FAC">
      <w:pPr>
        <w:bidi w:val="0"/>
        <w:jc w:val="center"/>
        <w:rPr>
          <w:rFonts w:asciiTheme="majorBidi" w:hAnsiTheme="majorBidi" w:cstheme="majorBidi"/>
          <w:b/>
          <w:bCs/>
          <w:sz w:val="32"/>
          <w:szCs w:val="32"/>
          <w:rtl/>
          <w:lang w:bidi="ar-SY"/>
        </w:rPr>
      </w:pPr>
    </w:p>
    <w:p w14:paraId="43898D35" w14:textId="77777777" w:rsidR="008A1CFF" w:rsidRDefault="008A1CFF">
      <w:pPr>
        <w:jc w:val="center"/>
        <w:rPr>
          <w:rFonts w:ascii="Sitka Small" w:hAnsi="Sitka Small" w:cs="Sakkal Majalla"/>
          <w:b/>
          <w:bCs/>
          <w:sz w:val="32"/>
          <w:szCs w:val="32"/>
          <w:rtl/>
          <w:lang w:val="fr-CH" w:bidi="ar-SY"/>
        </w:rPr>
      </w:pPr>
    </w:p>
    <w:p w14:paraId="0EFB12DB" w14:textId="77777777" w:rsidR="008A1CFF" w:rsidRDefault="008A1CFF">
      <w:pPr>
        <w:jc w:val="center"/>
        <w:rPr>
          <w:rFonts w:ascii="Sitka Small" w:hAnsi="Sitka Small" w:cs="Sakkal Majalla"/>
          <w:b/>
          <w:bCs/>
          <w:sz w:val="32"/>
          <w:szCs w:val="32"/>
          <w:rtl/>
          <w:lang w:val="fr-CH" w:bidi="ar-SY"/>
        </w:rPr>
      </w:pPr>
    </w:p>
    <w:p w14:paraId="510F24EA" w14:textId="77777777" w:rsidR="008A1CFF" w:rsidRPr="007D7207" w:rsidRDefault="008A1CFF" w:rsidP="00D51B6E">
      <w:pPr>
        <w:jc w:val="center"/>
        <w:rPr>
          <w:rFonts w:ascii="Sitka Small" w:hAnsi="Sitka Small" w:cs="Sakkal Majalla"/>
          <w:b/>
          <w:bCs/>
          <w:sz w:val="32"/>
          <w:szCs w:val="32"/>
          <w:rtl/>
          <w:lang w:val="fr-CH" w:bidi="ar-SY"/>
        </w:rPr>
      </w:pPr>
      <w:r w:rsidRPr="007D7207">
        <w:rPr>
          <w:rFonts w:ascii="Sitka Small" w:hAnsi="Sitka Small" w:cs="Sakkal Majalla" w:hint="cs"/>
          <w:b/>
          <w:bCs/>
          <w:sz w:val="32"/>
          <w:szCs w:val="32"/>
          <w:rtl/>
          <w:lang w:val="fr-CH" w:bidi="ar-SY"/>
        </w:rPr>
        <w:t>بيان الج</w:t>
      </w:r>
      <w:r w:rsidR="00D51B6E" w:rsidRPr="007D7207">
        <w:rPr>
          <w:rFonts w:ascii="Sitka Small" w:hAnsi="Sitka Small" w:cs="Sakkal Majalla" w:hint="cs"/>
          <w:b/>
          <w:bCs/>
          <w:sz w:val="32"/>
          <w:szCs w:val="32"/>
          <w:rtl/>
          <w:lang w:val="fr-CH" w:bidi="ar-SY"/>
        </w:rPr>
        <w:t>ُ</w:t>
      </w:r>
      <w:r w:rsidRPr="007D7207">
        <w:rPr>
          <w:rFonts w:ascii="Sitka Small" w:hAnsi="Sitka Small" w:cs="Sakkal Majalla" w:hint="cs"/>
          <w:b/>
          <w:bCs/>
          <w:sz w:val="32"/>
          <w:szCs w:val="32"/>
          <w:rtl/>
          <w:lang w:val="fr-CH" w:bidi="ar-SY"/>
        </w:rPr>
        <w:t>مهوري</w:t>
      </w:r>
      <w:r w:rsidR="00D51B6E" w:rsidRPr="007D7207">
        <w:rPr>
          <w:rFonts w:ascii="Sitka Small" w:hAnsi="Sitka Small" w:cs="Sakkal Majalla" w:hint="cs"/>
          <w:b/>
          <w:bCs/>
          <w:sz w:val="32"/>
          <w:szCs w:val="32"/>
          <w:rtl/>
          <w:lang w:val="fr-CH" w:bidi="ar-SY"/>
        </w:rPr>
        <w:t>ّـــ</w:t>
      </w:r>
      <w:r w:rsidRPr="007D7207">
        <w:rPr>
          <w:rFonts w:ascii="Sitka Small" w:hAnsi="Sitka Small" w:cs="Sakkal Majalla" w:hint="cs"/>
          <w:b/>
          <w:bCs/>
          <w:sz w:val="32"/>
          <w:szCs w:val="32"/>
          <w:rtl/>
          <w:lang w:val="fr-CH" w:bidi="ar-SY"/>
        </w:rPr>
        <w:t>ة العربي</w:t>
      </w:r>
      <w:r w:rsidR="00D51B6E" w:rsidRPr="007D7207">
        <w:rPr>
          <w:rFonts w:ascii="Sitka Small" w:hAnsi="Sitka Small" w:cs="Sakkal Majalla" w:hint="cs"/>
          <w:b/>
          <w:bCs/>
          <w:sz w:val="32"/>
          <w:szCs w:val="32"/>
          <w:rtl/>
          <w:lang w:val="fr-CH" w:bidi="ar-SY"/>
        </w:rPr>
        <w:t>ــــّة</w:t>
      </w:r>
      <w:r w:rsidRPr="007D7207">
        <w:rPr>
          <w:rFonts w:ascii="Sitka Small" w:hAnsi="Sitka Small" w:cs="Sakkal Majalla" w:hint="cs"/>
          <w:b/>
          <w:bCs/>
          <w:sz w:val="32"/>
          <w:szCs w:val="32"/>
          <w:rtl/>
          <w:lang w:val="fr-CH" w:bidi="ar-SY"/>
        </w:rPr>
        <w:t xml:space="preserve"> السوري</w:t>
      </w:r>
      <w:r w:rsidR="00D51B6E" w:rsidRPr="007D7207">
        <w:rPr>
          <w:rFonts w:ascii="Sitka Small" w:hAnsi="Sitka Small" w:cs="Sakkal Majalla" w:hint="cs"/>
          <w:b/>
          <w:bCs/>
          <w:sz w:val="32"/>
          <w:szCs w:val="32"/>
          <w:rtl/>
          <w:lang w:val="fr-CH" w:bidi="ar-SY"/>
        </w:rPr>
        <w:t>ــّـ</w:t>
      </w:r>
      <w:r w:rsidRPr="007D7207">
        <w:rPr>
          <w:rFonts w:ascii="Sitka Small" w:hAnsi="Sitka Small" w:cs="Sakkal Majalla" w:hint="cs"/>
          <w:b/>
          <w:bCs/>
          <w:sz w:val="32"/>
          <w:szCs w:val="32"/>
          <w:rtl/>
          <w:lang w:val="fr-CH" w:bidi="ar-SY"/>
        </w:rPr>
        <w:t>ة</w:t>
      </w:r>
    </w:p>
    <w:p w14:paraId="4D07F82E" w14:textId="77777777" w:rsidR="008A1CFF" w:rsidRPr="007D7207" w:rsidRDefault="008A1CFF" w:rsidP="008A1CFF">
      <w:pPr>
        <w:jc w:val="center"/>
        <w:rPr>
          <w:rFonts w:ascii="Sitka Small" w:hAnsi="Sitka Small" w:cs="Sakkal Majalla"/>
          <w:b/>
          <w:bCs/>
          <w:sz w:val="24"/>
          <w:szCs w:val="24"/>
          <w:rtl/>
          <w:lang w:val="fr-CH" w:bidi="ar-SY"/>
        </w:rPr>
      </w:pPr>
      <w:r w:rsidRPr="007D7207">
        <w:rPr>
          <w:rFonts w:ascii="Sitka Small" w:hAnsi="Sitka Small" w:cs="Sakkal Majalla"/>
          <w:b/>
          <w:bCs/>
          <w:sz w:val="24"/>
          <w:szCs w:val="24"/>
          <w:lang w:bidi="ar-SY"/>
        </w:rPr>
        <w:t>Statement by the Syrian Arab Republic</w:t>
      </w:r>
    </w:p>
    <w:p w14:paraId="42AE09FC" w14:textId="16A3EBB2" w:rsidR="001F6C36" w:rsidRPr="007D7207" w:rsidRDefault="001F6C36" w:rsidP="00444619">
      <w:pPr>
        <w:jc w:val="center"/>
        <w:rPr>
          <w:rFonts w:ascii="Sitka Small" w:hAnsi="Sitka Small" w:cs="Sakkal Majalla"/>
          <w:b/>
          <w:bCs/>
          <w:sz w:val="32"/>
          <w:szCs w:val="32"/>
          <w:lang w:val="en-GB"/>
        </w:rPr>
      </w:pPr>
      <w:r w:rsidRPr="007D7207">
        <w:rPr>
          <w:rFonts w:ascii="Sitka Small" w:hAnsi="Sitka Small" w:cs="Sakkal Majalla"/>
          <w:b/>
          <w:bCs/>
          <w:sz w:val="32"/>
          <w:szCs w:val="32"/>
          <w:rtl/>
        </w:rPr>
        <w:t xml:space="preserve">الجولة الرابعة من آلية </w:t>
      </w:r>
      <w:r w:rsidR="00444619" w:rsidRPr="007D7207">
        <w:rPr>
          <w:rFonts w:ascii="Sitka Small" w:hAnsi="Sitka Small" w:cs="Sakkal Majalla" w:hint="cs"/>
          <w:b/>
          <w:bCs/>
          <w:sz w:val="32"/>
          <w:szCs w:val="32"/>
          <w:rtl/>
        </w:rPr>
        <w:t xml:space="preserve">المراجعة </w:t>
      </w:r>
      <w:r w:rsidR="000428B5" w:rsidRPr="007D7207">
        <w:rPr>
          <w:rFonts w:ascii="Sitka Small" w:hAnsi="Sitka Small" w:cs="Sakkal Majalla"/>
          <w:b/>
          <w:bCs/>
          <w:sz w:val="32"/>
          <w:szCs w:val="32"/>
          <w:rtl/>
        </w:rPr>
        <w:t>الدوري</w:t>
      </w:r>
      <w:r w:rsidR="00444619" w:rsidRPr="007D7207">
        <w:rPr>
          <w:rFonts w:ascii="Sitka Small" w:hAnsi="Sitka Small" w:cs="Sakkal Majalla" w:hint="cs"/>
          <w:b/>
          <w:bCs/>
          <w:sz w:val="32"/>
          <w:szCs w:val="32"/>
          <w:rtl/>
        </w:rPr>
        <w:t>ة</w:t>
      </w:r>
      <w:r w:rsidR="000428B5" w:rsidRPr="007D7207">
        <w:rPr>
          <w:rFonts w:ascii="Sitka Small" w:hAnsi="Sitka Small" w:cs="Sakkal Majalla"/>
          <w:b/>
          <w:bCs/>
          <w:sz w:val="32"/>
          <w:szCs w:val="32"/>
          <w:rtl/>
        </w:rPr>
        <w:t xml:space="preserve"> الشامل</w:t>
      </w:r>
      <w:r w:rsidR="00444619" w:rsidRPr="007D7207">
        <w:rPr>
          <w:rFonts w:ascii="Sitka Small" w:hAnsi="Sitka Small" w:cs="Sakkal Majalla" w:hint="cs"/>
          <w:b/>
          <w:bCs/>
          <w:sz w:val="32"/>
          <w:szCs w:val="32"/>
          <w:rtl/>
        </w:rPr>
        <w:t>ة</w:t>
      </w:r>
      <w:r w:rsidR="000428B5" w:rsidRPr="007D7207">
        <w:rPr>
          <w:rFonts w:ascii="Sitka Small" w:hAnsi="Sitka Small" w:cs="Sakkal Majalla"/>
          <w:b/>
          <w:bCs/>
          <w:sz w:val="32"/>
          <w:szCs w:val="32"/>
          <w:rtl/>
        </w:rPr>
        <w:t xml:space="preserve"> – الد</w:t>
      </w:r>
      <w:r w:rsidR="000428B5" w:rsidRPr="007D7207">
        <w:rPr>
          <w:rFonts w:ascii="Sitka Small" w:hAnsi="Sitka Small" w:cs="Sakkal Majalla" w:hint="cs"/>
          <w:b/>
          <w:bCs/>
          <w:sz w:val="32"/>
          <w:szCs w:val="32"/>
          <w:rtl/>
        </w:rPr>
        <w:t xml:space="preserve">ورة </w:t>
      </w:r>
      <w:r w:rsidR="007D7207" w:rsidRPr="007D7207">
        <w:rPr>
          <w:rFonts w:ascii="Sitka Small" w:hAnsi="Sitka Small" w:cs="Sakkal Majalla"/>
          <w:b/>
          <w:bCs/>
          <w:sz w:val="32"/>
          <w:szCs w:val="32"/>
        </w:rPr>
        <w:t>44</w:t>
      </w:r>
      <w:r w:rsidR="000428B5" w:rsidRPr="007D7207">
        <w:rPr>
          <w:rFonts w:ascii="Sitka Small" w:hAnsi="Sitka Small" w:cs="Sakkal Majalla" w:hint="cs"/>
          <w:b/>
          <w:bCs/>
          <w:sz w:val="32"/>
          <w:szCs w:val="32"/>
          <w:rtl/>
        </w:rPr>
        <w:t xml:space="preserve"> </w:t>
      </w:r>
    </w:p>
    <w:p w14:paraId="0D19CD05" w14:textId="51534531" w:rsidR="008A1CFF" w:rsidRPr="007D7207" w:rsidRDefault="007D7207" w:rsidP="007D7207">
      <w:pPr>
        <w:jc w:val="center"/>
        <w:rPr>
          <w:rFonts w:ascii="Sitka Small" w:hAnsi="Sitka Small" w:cs="Sakkal Majalla"/>
          <w:b/>
          <w:bCs/>
          <w:sz w:val="32"/>
          <w:szCs w:val="32"/>
          <w:rtl/>
          <w:lang w:bidi="ar-SY"/>
        </w:rPr>
      </w:pPr>
      <w:r w:rsidRPr="007D7207">
        <w:rPr>
          <w:rFonts w:ascii="Sitka Small" w:hAnsi="Sitka Small" w:cs="Sakkal Majalla" w:hint="cs"/>
          <w:b/>
          <w:bCs/>
          <w:sz w:val="32"/>
          <w:szCs w:val="32"/>
          <w:rtl/>
          <w:lang w:bidi="ar-SY"/>
        </w:rPr>
        <w:t>6- 17 تشرين الثاني 2023</w:t>
      </w:r>
    </w:p>
    <w:p w14:paraId="69549001" w14:textId="00AE55EB" w:rsidR="007D7207" w:rsidRDefault="007D7207" w:rsidP="007D7207">
      <w:pPr>
        <w:jc w:val="center"/>
        <w:rPr>
          <w:rFonts w:ascii="Sitka Small" w:hAnsi="Sitka Small" w:cs="Sakkal Majalla"/>
          <w:b/>
          <w:bCs/>
          <w:sz w:val="32"/>
          <w:szCs w:val="32"/>
          <w:rtl/>
          <w:lang w:val="en-GB" w:bidi="ar-SY"/>
        </w:rPr>
      </w:pPr>
      <w:r w:rsidRPr="007D7207">
        <w:rPr>
          <w:rFonts w:ascii="Sitka Small" w:hAnsi="Sitka Small" w:cs="Sakkal Majalla" w:hint="cs"/>
          <w:b/>
          <w:bCs/>
          <w:sz w:val="32"/>
          <w:szCs w:val="32"/>
          <w:rtl/>
          <w:lang w:val="en-GB" w:bidi="ar-SY"/>
        </w:rPr>
        <w:t>جلسة مناقشة التقرير الوطني لبوركينا فاسو</w:t>
      </w:r>
    </w:p>
    <w:p w14:paraId="7AA5BCB9" w14:textId="77777777" w:rsidR="007D7207" w:rsidRPr="007D7207" w:rsidRDefault="007D7207" w:rsidP="007D7207">
      <w:pPr>
        <w:jc w:val="center"/>
        <w:rPr>
          <w:rFonts w:ascii="Sitka Small" w:hAnsi="Sitka Small" w:cs="Sakkal Majalla"/>
          <w:b/>
          <w:bCs/>
          <w:sz w:val="32"/>
          <w:szCs w:val="32"/>
          <w:rtl/>
          <w:lang w:val="en-GB" w:bidi="ar-SY"/>
        </w:rPr>
      </w:pPr>
    </w:p>
    <w:p w14:paraId="151ECC93" w14:textId="77777777" w:rsidR="007D7207" w:rsidRPr="007D7207" w:rsidRDefault="007D7207" w:rsidP="007D7207">
      <w:pPr>
        <w:jc w:val="center"/>
        <w:rPr>
          <w:rFonts w:ascii="Sitka Small" w:hAnsi="Sitka Small" w:cs="Sakkal Majalla"/>
          <w:b/>
          <w:bCs/>
          <w:rtl/>
        </w:rPr>
      </w:pPr>
      <w:r w:rsidRPr="007D7207">
        <w:rPr>
          <w:rFonts w:ascii="Sitka Small" w:hAnsi="Sitka Small" w:cs="Sakkal Majalla"/>
          <w:b/>
          <w:bCs/>
        </w:rPr>
        <w:t xml:space="preserve">Working Group on the Universal Periodic Review </w:t>
      </w:r>
    </w:p>
    <w:p w14:paraId="284B7835" w14:textId="77777777" w:rsidR="007D7207" w:rsidRPr="007D7207" w:rsidRDefault="007D7207" w:rsidP="007D7207">
      <w:pPr>
        <w:jc w:val="center"/>
        <w:rPr>
          <w:rFonts w:ascii="Sitka Small" w:hAnsi="Sitka Small" w:cs="Sakkal Majalla"/>
          <w:b/>
          <w:bCs/>
          <w:rtl/>
        </w:rPr>
      </w:pPr>
      <w:r w:rsidRPr="007D7207">
        <w:rPr>
          <w:rFonts w:ascii="Sitka Small" w:hAnsi="Sitka Small" w:cs="Sakkal Majalla"/>
          <w:b/>
          <w:bCs/>
        </w:rPr>
        <w:t xml:space="preserve">Forty-fourth session </w:t>
      </w:r>
    </w:p>
    <w:p w14:paraId="3E8C70D7" w14:textId="599AF23A" w:rsidR="007D7207" w:rsidRPr="007D7207" w:rsidRDefault="007D7207" w:rsidP="007D7207">
      <w:pPr>
        <w:jc w:val="center"/>
        <w:rPr>
          <w:rFonts w:ascii="Sitka Small" w:hAnsi="Sitka Small" w:cs="Sakkal Majalla"/>
          <w:b/>
          <w:bCs/>
          <w:rtl/>
        </w:rPr>
      </w:pPr>
      <w:r w:rsidRPr="007D7207">
        <w:rPr>
          <w:rFonts w:ascii="Sitka Small" w:hAnsi="Sitka Small" w:cs="Sakkal Majalla"/>
          <w:b/>
          <w:bCs/>
        </w:rPr>
        <w:t>6–17 November 2023</w:t>
      </w:r>
    </w:p>
    <w:p w14:paraId="39316DB1" w14:textId="02923874" w:rsidR="006A423B" w:rsidRPr="006A423B" w:rsidRDefault="008A1CFF" w:rsidP="000428B5">
      <w:pPr>
        <w:jc w:val="center"/>
        <w:rPr>
          <w:rFonts w:ascii="Sitka Small" w:hAnsi="Sitka Small" w:cs="Sakkal Majalla"/>
          <w:b/>
          <w:bCs/>
        </w:rPr>
      </w:pPr>
      <w:r w:rsidRPr="007D7207">
        <w:rPr>
          <w:rFonts w:ascii="Sitka Small" w:hAnsi="Sitka Small" w:cs="Sakkal Majalla"/>
          <w:b/>
          <w:bCs/>
        </w:rPr>
        <w:t>Review</w:t>
      </w:r>
      <w:r w:rsidRPr="007D7207">
        <w:rPr>
          <w:rFonts w:ascii="Sitka Small" w:hAnsi="Sitka Small" w:cs="Sakkal Majalla"/>
          <w:b/>
          <w:bCs/>
          <w:lang w:val="en-GB"/>
        </w:rPr>
        <w:t xml:space="preserve"> </w:t>
      </w:r>
      <w:r w:rsidR="007D7207" w:rsidRPr="007D7207">
        <w:rPr>
          <w:rFonts w:ascii="Sitka Small" w:hAnsi="Sitka Small" w:cs="Sakkal Majalla"/>
          <w:b/>
          <w:bCs/>
          <w:lang w:val="en-GB"/>
        </w:rPr>
        <w:t>of Burkina Faso</w:t>
      </w:r>
    </w:p>
    <w:p w14:paraId="3849EE0D" w14:textId="77777777" w:rsidR="00D51B6E" w:rsidRPr="006A423B" w:rsidRDefault="00D51B6E" w:rsidP="006A423B">
      <w:pPr>
        <w:jc w:val="center"/>
        <w:rPr>
          <w:rFonts w:ascii="Sitka Small" w:hAnsi="Sitka Small" w:cs="Sakkal Majalla"/>
          <w:b/>
          <w:bCs/>
          <w:lang w:bidi="ar-SY"/>
        </w:rPr>
      </w:pPr>
    </w:p>
    <w:p w14:paraId="073E3EE5" w14:textId="77777777" w:rsidR="008A1CFF" w:rsidRPr="00D51B6E" w:rsidRDefault="00646EBB" w:rsidP="00646EBB">
      <w:pPr>
        <w:jc w:val="center"/>
        <w:rPr>
          <w:rFonts w:ascii="Sitka Small" w:hAnsi="Sitka Small" w:cs="Sakkal Majalla"/>
          <w:b/>
          <w:bCs/>
          <w:sz w:val="26"/>
          <w:szCs w:val="26"/>
          <w:lang w:bidi="ar-SY"/>
        </w:rPr>
      </w:pPr>
      <w:r w:rsidRPr="00D51B6E">
        <w:rPr>
          <w:rFonts w:ascii="Sitka Small" w:hAnsi="Sitka Small" w:cs="Sakkal Majalla"/>
          <w:b/>
          <w:bCs/>
          <w:sz w:val="26"/>
          <w:szCs w:val="26"/>
        </w:rPr>
        <w:t xml:space="preserve"> </w:t>
      </w:r>
    </w:p>
    <w:p w14:paraId="5CC6C371" w14:textId="77777777" w:rsidR="007D7207" w:rsidRPr="007D7207" w:rsidRDefault="00000077" w:rsidP="007D7207">
      <w:pPr>
        <w:spacing w:after="0" w:line="360" w:lineRule="auto"/>
        <w:jc w:val="both"/>
        <w:rPr>
          <w:rFonts w:ascii="Times New Roman" w:eastAsia="Calibri" w:hAnsi="Times New Roman" w:cs="Times New Roman"/>
          <w:kern w:val="2"/>
          <w:sz w:val="28"/>
          <w:szCs w:val="28"/>
          <w:rtl/>
          <w:lang w:bidi="ar-SY"/>
          <w14:ligatures w14:val="standardContextual"/>
        </w:rPr>
      </w:pPr>
      <w:r>
        <w:rPr>
          <w:rFonts w:ascii="Sitka Small" w:hAnsi="Sitka Small" w:cs="Sakkal Majalla"/>
          <w:b/>
          <w:bCs/>
          <w:sz w:val="32"/>
          <w:szCs w:val="32"/>
          <w:rtl/>
        </w:rPr>
        <w:br w:type="page"/>
      </w:r>
      <w:r w:rsidR="007D7207" w:rsidRPr="007D7207">
        <w:rPr>
          <w:rFonts w:ascii="Times New Roman" w:eastAsia="Calibri" w:hAnsi="Times New Roman" w:cs="Times New Roman"/>
          <w:kern w:val="2"/>
          <w:sz w:val="28"/>
          <w:szCs w:val="28"/>
          <w:rtl/>
          <w:lang w:bidi="ar-SY"/>
          <w14:ligatures w14:val="standardContextual"/>
        </w:rPr>
        <w:lastRenderedPageBreak/>
        <w:t xml:space="preserve">السيد الرئيس، </w:t>
      </w:r>
    </w:p>
    <w:p w14:paraId="5044AFD9" w14:textId="77777777" w:rsidR="007D7207" w:rsidRPr="007D7207" w:rsidRDefault="007D7207" w:rsidP="007D7207">
      <w:pPr>
        <w:spacing w:after="0" w:line="360" w:lineRule="auto"/>
        <w:jc w:val="both"/>
        <w:rPr>
          <w:rFonts w:ascii="Times New Roman" w:eastAsia="Calibri" w:hAnsi="Times New Roman" w:cs="Times New Roman"/>
          <w:kern w:val="2"/>
          <w:sz w:val="28"/>
          <w:szCs w:val="28"/>
          <w:rtl/>
          <w:lang w:bidi="ar-SY"/>
          <w14:ligatures w14:val="standardContextual"/>
        </w:rPr>
      </w:pPr>
      <w:r w:rsidRPr="007D7207">
        <w:rPr>
          <w:rFonts w:ascii="Times New Roman" w:eastAsia="Calibri" w:hAnsi="Times New Roman" w:cs="Times New Roman"/>
          <w:kern w:val="2"/>
          <w:sz w:val="28"/>
          <w:szCs w:val="28"/>
          <w:rtl/>
          <w:lang w:bidi="ar-SY"/>
          <w14:ligatures w14:val="standardContextual"/>
        </w:rPr>
        <w:t>نرحب بوفد بوركينافاس</w:t>
      </w:r>
      <w:r w:rsidRPr="007D7207">
        <w:rPr>
          <w:rFonts w:ascii="Times New Roman" w:eastAsia="Calibri" w:hAnsi="Times New Roman" w:cs="Times New Roman" w:hint="cs"/>
          <w:kern w:val="2"/>
          <w:sz w:val="28"/>
          <w:szCs w:val="28"/>
          <w:rtl/>
          <w:lang w:bidi="ar-SY"/>
          <w14:ligatures w14:val="standardContextual"/>
        </w:rPr>
        <w:t>ــــــــ</w:t>
      </w:r>
      <w:r w:rsidRPr="007D7207">
        <w:rPr>
          <w:rFonts w:ascii="Times New Roman" w:eastAsia="Calibri" w:hAnsi="Times New Roman" w:cs="Times New Roman"/>
          <w:kern w:val="2"/>
          <w:sz w:val="28"/>
          <w:szCs w:val="28"/>
          <w:rtl/>
          <w:lang w:bidi="ar-SY"/>
          <w14:ligatures w14:val="standardContextual"/>
        </w:rPr>
        <w:t>و</w:t>
      </w:r>
      <w:r w:rsidRPr="007D7207">
        <w:rPr>
          <w:rFonts w:ascii="Times New Roman" w:eastAsia="Calibri" w:hAnsi="Times New Roman" w:cs="Times New Roman" w:hint="cs"/>
          <w:kern w:val="2"/>
          <w:sz w:val="28"/>
          <w:szCs w:val="28"/>
          <w:rtl/>
          <w:lang w:bidi="ar-SY"/>
          <w14:ligatures w14:val="standardContextual"/>
        </w:rPr>
        <w:t xml:space="preserve">، ونشكره على </w:t>
      </w:r>
      <w:r w:rsidRPr="007D7207">
        <w:rPr>
          <w:rFonts w:ascii="Times New Roman" w:eastAsia="Calibri" w:hAnsi="Times New Roman" w:cs="Times New Roman" w:hint="cs"/>
          <w:kern w:val="2"/>
          <w:sz w:val="28"/>
          <w:szCs w:val="28"/>
          <w:rtl/>
          <w:lang w:val="en-GB" w:bidi="ar-SY"/>
          <w14:ligatures w14:val="standardContextual"/>
        </w:rPr>
        <w:t xml:space="preserve">عرض </w:t>
      </w:r>
      <w:r w:rsidRPr="007D7207">
        <w:rPr>
          <w:rFonts w:ascii="Times New Roman" w:eastAsia="Calibri" w:hAnsi="Times New Roman" w:cs="Times New Roman" w:hint="cs"/>
          <w:kern w:val="2"/>
          <w:sz w:val="28"/>
          <w:szCs w:val="28"/>
          <w:rtl/>
          <w:lang w:bidi="ar-SY"/>
          <w14:ligatures w14:val="standardContextual"/>
        </w:rPr>
        <w:t xml:space="preserve">التقرير.  </w:t>
      </w:r>
    </w:p>
    <w:p w14:paraId="761B03F3" w14:textId="149F1742" w:rsidR="007D7207" w:rsidRPr="007D7207" w:rsidRDefault="007D7207" w:rsidP="007D7207">
      <w:pPr>
        <w:spacing w:after="0" w:line="360" w:lineRule="auto"/>
        <w:jc w:val="both"/>
        <w:rPr>
          <w:rFonts w:ascii="Times New Roman" w:eastAsia="Calibri" w:hAnsi="Times New Roman" w:cs="Times New Roman"/>
          <w:kern w:val="2"/>
          <w:sz w:val="28"/>
          <w:szCs w:val="28"/>
          <w:rtl/>
          <w:lang w:bidi="ar-SY"/>
          <w14:ligatures w14:val="standardContextual"/>
        </w:rPr>
      </w:pPr>
      <w:r w:rsidRPr="007D7207">
        <w:rPr>
          <w:rFonts w:ascii="Times New Roman" w:eastAsia="Calibri" w:hAnsi="Times New Roman" w:cs="Times New Roman" w:hint="cs"/>
          <w:kern w:val="2"/>
          <w:sz w:val="28"/>
          <w:szCs w:val="28"/>
          <w:rtl/>
          <w:lang w:bidi="ar-SY"/>
          <w14:ligatures w14:val="standardContextual"/>
        </w:rPr>
        <w:t>ن</w:t>
      </w:r>
      <w:r>
        <w:rPr>
          <w:rFonts w:ascii="Times New Roman" w:eastAsia="Calibri" w:hAnsi="Times New Roman" w:cs="Times New Roman" w:hint="cs"/>
          <w:kern w:val="2"/>
          <w:sz w:val="28"/>
          <w:szCs w:val="28"/>
          <w:rtl/>
          <w:lang w:bidi="ar-SY"/>
          <w14:ligatures w14:val="standardContextual"/>
        </w:rPr>
        <w:t xml:space="preserve">شيد </w:t>
      </w:r>
      <w:r w:rsidRPr="007D7207">
        <w:rPr>
          <w:rFonts w:ascii="Times New Roman" w:eastAsia="Calibri" w:hAnsi="Times New Roman" w:cs="Times New Roman" w:hint="cs"/>
          <w:kern w:val="2"/>
          <w:sz w:val="28"/>
          <w:szCs w:val="28"/>
          <w:rtl/>
          <w:lang w:bidi="ar-SY"/>
          <w14:ligatures w14:val="standardContextual"/>
        </w:rPr>
        <w:t xml:space="preserve">باعتماد </w:t>
      </w:r>
      <w:r w:rsidRPr="007D7207">
        <w:rPr>
          <w:rFonts w:ascii="Times New Roman" w:eastAsia="Calibri" w:hAnsi="Times New Roman" w:cs="Times New Roman"/>
          <w:kern w:val="2"/>
          <w:sz w:val="28"/>
          <w:szCs w:val="28"/>
          <w:rtl/>
          <w:lang w:bidi="ar-SY"/>
          <w14:ligatures w14:val="standardContextual"/>
        </w:rPr>
        <w:t xml:space="preserve">الاستراتيجية الوطنية لمنع زواج الأطفال والقضاء عليه 2016 – 2025، </w:t>
      </w:r>
      <w:r w:rsidRPr="007D7207">
        <w:rPr>
          <w:rFonts w:ascii="Times New Roman" w:eastAsia="Calibri" w:hAnsi="Times New Roman" w:cs="Times New Roman" w:hint="cs"/>
          <w:kern w:val="2"/>
          <w:sz w:val="28"/>
          <w:szCs w:val="28"/>
          <w:rtl/>
          <w:lang w:bidi="ar-SY"/>
          <w14:ligatures w14:val="standardContextual"/>
        </w:rPr>
        <w:t>و</w:t>
      </w:r>
      <w:r w:rsidRPr="007D7207">
        <w:rPr>
          <w:rFonts w:ascii="Times New Roman" w:eastAsia="Calibri" w:hAnsi="Times New Roman" w:cs="Times New Roman"/>
          <w:kern w:val="2"/>
          <w:sz w:val="28"/>
          <w:szCs w:val="28"/>
          <w:rtl/>
          <w:lang w:bidi="ar-SY"/>
          <w14:ligatures w14:val="standardContextual"/>
        </w:rPr>
        <w:t>الاستراتيجية الوطنية لحماية الطفل 2019 – 2023</w:t>
      </w:r>
      <w:r w:rsidRPr="007D7207">
        <w:rPr>
          <w:rFonts w:ascii="Times New Roman" w:eastAsia="Calibri" w:hAnsi="Times New Roman" w:cs="Times New Roman" w:hint="cs"/>
          <w:kern w:val="2"/>
          <w:sz w:val="28"/>
          <w:szCs w:val="28"/>
          <w:rtl/>
          <w:lang w:bidi="ar-SY"/>
          <w14:ligatures w14:val="standardContextual"/>
        </w:rPr>
        <w:t xml:space="preserve">. وننظر بإيجابية إلى أنشطة التمكين الاقتصادي والسياسي للمرأة والتي من شأنها المساهمة في تحقيق التنمية الشاملة والمستدامة على الصعيد الوطني. </w:t>
      </w:r>
    </w:p>
    <w:p w14:paraId="0573859B" w14:textId="77777777" w:rsidR="007D7207" w:rsidRPr="007D7207" w:rsidRDefault="007D7207" w:rsidP="007D7207">
      <w:pPr>
        <w:spacing w:after="0" w:line="360" w:lineRule="auto"/>
        <w:jc w:val="both"/>
        <w:rPr>
          <w:rFonts w:ascii="Times New Roman" w:eastAsia="Calibri" w:hAnsi="Times New Roman" w:cs="Times New Roman"/>
          <w:kern w:val="2"/>
          <w:sz w:val="28"/>
          <w:szCs w:val="28"/>
          <w:rtl/>
          <w:lang w:bidi="ar-SY"/>
          <w14:ligatures w14:val="standardContextual"/>
        </w:rPr>
      </w:pPr>
      <w:r w:rsidRPr="007D7207">
        <w:rPr>
          <w:rFonts w:ascii="Times New Roman" w:eastAsia="Calibri" w:hAnsi="Times New Roman" w:cs="Times New Roman" w:hint="cs"/>
          <w:kern w:val="2"/>
          <w:sz w:val="28"/>
          <w:szCs w:val="28"/>
          <w:rtl/>
          <w:lang w:bidi="ar-SY"/>
          <w14:ligatures w14:val="standardContextual"/>
        </w:rPr>
        <w:t xml:space="preserve">أخذنا علماً بالتحديات ومن بينها </w:t>
      </w:r>
      <w:r w:rsidRPr="007D7207">
        <w:rPr>
          <w:rFonts w:ascii="Times New Roman" w:eastAsia="Calibri" w:hAnsi="Times New Roman" w:cs="Times New Roman"/>
          <w:kern w:val="2"/>
          <w:sz w:val="28"/>
          <w:szCs w:val="28"/>
          <w:rtl/>
          <w:lang w:bidi="ar-SY"/>
          <w14:ligatures w14:val="standardContextual"/>
        </w:rPr>
        <w:t xml:space="preserve">ندرة الموارد </w:t>
      </w:r>
      <w:r w:rsidRPr="007D7207">
        <w:rPr>
          <w:rFonts w:ascii="Times New Roman" w:eastAsia="Calibri" w:hAnsi="Times New Roman" w:cs="Times New Roman" w:hint="cs"/>
          <w:kern w:val="2"/>
          <w:sz w:val="28"/>
          <w:szCs w:val="28"/>
          <w:rtl/>
          <w:lang w:bidi="ar-SY"/>
          <w14:ligatures w14:val="standardContextual"/>
        </w:rPr>
        <w:t>والحاجة الماسة لتكثيف جهود رفع الوعي و</w:t>
      </w:r>
      <w:r w:rsidRPr="007D7207">
        <w:rPr>
          <w:rFonts w:ascii="Times New Roman" w:eastAsia="Calibri" w:hAnsi="Times New Roman" w:cs="Times New Roman"/>
          <w:kern w:val="2"/>
          <w:sz w:val="28"/>
          <w:szCs w:val="28"/>
          <w:rtl/>
          <w:lang w:bidi="ar-SY"/>
          <w14:ligatures w14:val="standardContextual"/>
        </w:rPr>
        <w:t xml:space="preserve">بناء قدرات </w:t>
      </w:r>
      <w:r w:rsidRPr="007D7207">
        <w:rPr>
          <w:rFonts w:ascii="Times New Roman" w:eastAsia="Calibri" w:hAnsi="Times New Roman" w:cs="Times New Roman" w:hint="cs"/>
          <w:kern w:val="2"/>
          <w:sz w:val="28"/>
          <w:szCs w:val="28"/>
          <w:rtl/>
          <w:lang w:bidi="ar-SY"/>
          <w14:ligatures w14:val="standardContextual"/>
        </w:rPr>
        <w:t>ال</w:t>
      </w:r>
      <w:r w:rsidRPr="007D7207">
        <w:rPr>
          <w:rFonts w:ascii="Times New Roman" w:eastAsia="Calibri" w:hAnsi="Times New Roman" w:cs="Times New Roman"/>
          <w:kern w:val="2"/>
          <w:sz w:val="28"/>
          <w:szCs w:val="28"/>
          <w:rtl/>
          <w:lang w:bidi="ar-SY"/>
          <w14:ligatures w14:val="standardContextual"/>
        </w:rPr>
        <w:t xml:space="preserve">جهات الوطنية لضمان التطبيق الأمثل </w:t>
      </w:r>
      <w:r w:rsidRPr="007D7207">
        <w:rPr>
          <w:rFonts w:ascii="Times New Roman" w:eastAsia="Calibri" w:hAnsi="Times New Roman" w:cs="Times New Roman" w:hint="cs"/>
          <w:kern w:val="2"/>
          <w:sz w:val="28"/>
          <w:szCs w:val="28"/>
          <w:rtl/>
          <w:lang w:bidi="ar-SY"/>
          <w14:ligatures w14:val="standardContextual"/>
        </w:rPr>
        <w:t>لل</w:t>
      </w:r>
      <w:r w:rsidRPr="007D7207">
        <w:rPr>
          <w:rFonts w:ascii="Times New Roman" w:eastAsia="Calibri" w:hAnsi="Times New Roman" w:cs="Times New Roman"/>
          <w:kern w:val="2"/>
          <w:sz w:val="28"/>
          <w:szCs w:val="28"/>
          <w:rtl/>
          <w:lang w:bidi="ar-SY"/>
          <w14:ligatures w14:val="standardContextual"/>
        </w:rPr>
        <w:t>أطر</w:t>
      </w:r>
      <w:r w:rsidRPr="007D7207">
        <w:rPr>
          <w:rFonts w:ascii="Times New Roman" w:eastAsia="Calibri" w:hAnsi="Times New Roman" w:cs="Times New Roman" w:hint="cs"/>
          <w:kern w:val="2"/>
          <w:sz w:val="28"/>
          <w:szCs w:val="28"/>
          <w:rtl/>
          <w:lang w:bidi="ar-SY"/>
          <w14:ligatures w14:val="standardContextual"/>
        </w:rPr>
        <w:t xml:space="preserve"> التشريعية والمؤسسية التي عرضها التقرير، و</w:t>
      </w:r>
      <w:r w:rsidRPr="007D7207">
        <w:rPr>
          <w:rFonts w:ascii="Times New Roman" w:eastAsia="Calibri" w:hAnsi="Times New Roman" w:cs="Times New Roman"/>
          <w:kern w:val="2"/>
          <w:sz w:val="28"/>
          <w:szCs w:val="28"/>
          <w:rtl/>
          <w:lang w:bidi="ar-SY"/>
          <w14:ligatures w14:val="standardContextual"/>
        </w:rPr>
        <w:t xml:space="preserve">نوصي: </w:t>
      </w:r>
    </w:p>
    <w:p w14:paraId="3BD93665" w14:textId="77777777" w:rsidR="007D7207" w:rsidRPr="007D7207" w:rsidRDefault="007D7207" w:rsidP="007D7207">
      <w:pPr>
        <w:spacing w:after="0" w:line="360" w:lineRule="auto"/>
        <w:jc w:val="both"/>
        <w:rPr>
          <w:rFonts w:ascii="Times New Roman" w:eastAsia="Calibri" w:hAnsi="Times New Roman" w:cs="Times New Roman"/>
          <w:kern w:val="2"/>
          <w:sz w:val="28"/>
          <w:szCs w:val="28"/>
          <w:rtl/>
          <w:lang w:bidi="ar-SY"/>
          <w14:ligatures w14:val="standardContextual"/>
        </w:rPr>
      </w:pPr>
      <w:r w:rsidRPr="007D7207">
        <w:rPr>
          <w:rFonts w:ascii="Times New Roman" w:eastAsia="Calibri" w:hAnsi="Times New Roman" w:cs="Times New Roman"/>
          <w:kern w:val="2"/>
          <w:sz w:val="28"/>
          <w:szCs w:val="28"/>
          <w:rtl/>
          <w:lang w:bidi="ar-SY"/>
          <w14:ligatures w14:val="standardContextual"/>
        </w:rPr>
        <w:t xml:space="preserve">1. </w:t>
      </w:r>
      <w:r w:rsidRPr="007D7207">
        <w:rPr>
          <w:rFonts w:ascii="Times New Roman" w:eastAsia="Calibri" w:hAnsi="Times New Roman" w:cs="Times New Roman" w:hint="cs"/>
          <w:kern w:val="2"/>
          <w:sz w:val="28"/>
          <w:szCs w:val="28"/>
          <w:rtl/>
          <w:lang w:bidi="ar-SY"/>
          <w14:ligatures w14:val="standardContextual"/>
        </w:rPr>
        <w:t xml:space="preserve">استكمال </w:t>
      </w:r>
      <w:r w:rsidRPr="007D7207">
        <w:rPr>
          <w:rFonts w:ascii="Times New Roman" w:eastAsia="Calibri" w:hAnsi="Times New Roman" w:cs="Times New Roman" w:hint="cs"/>
          <w:b/>
          <w:bCs/>
          <w:kern w:val="2"/>
          <w:sz w:val="28"/>
          <w:szCs w:val="28"/>
          <w:rtl/>
          <w:lang w:bidi="ar-SY"/>
          <w14:ligatures w14:val="standardContextual"/>
        </w:rPr>
        <w:t xml:space="preserve">عملية </w:t>
      </w:r>
      <w:r w:rsidRPr="007D7207">
        <w:rPr>
          <w:rFonts w:ascii="Times New Roman" w:eastAsia="Calibri" w:hAnsi="Times New Roman" w:cs="Times New Roman"/>
          <w:b/>
          <w:bCs/>
          <w:kern w:val="2"/>
          <w:sz w:val="28"/>
          <w:szCs w:val="28"/>
          <w:rtl/>
          <w:lang w:bidi="ar-SY"/>
          <w14:ligatures w14:val="standardContextual"/>
        </w:rPr>
        <w:t xml:space="preserve">اعتماد قانون </w:t>
      </w:r>
      <w:r w:rsidRPr="007D7207">
        <w:rPr>
          <w:rFonts w:ascii="Times New Roman" w:eastAsia="Calibri" w:hAnsi="Times New Roman" w:cs="Times New Roman" w:hint="cs"/>
          <w:b/>
          <w:bCs/>
          <w:kern w:val="2"/>
          <w:sz w:val="28"/>
          <w:szCs w:val="28"/>
          <w:rtl/>
          <w:lang w:bidi="ar-SY"/>
          <w14:ligatures w14:val="standardContextual"/>
        </w:rPr>
        <w:t>حماية الطفل</w:t>
      </w:r>
      <w:r w:rsidRPr="007D7207">
        <w:rPr>
          <w:rFonts w:ascii="Times New Roman" w:eastAsia="Calibri" w:hAnsi="Times New Roman" w:cs="Times New Roman" w:hint="cs"/>
          <w:kern w:val="2"/>
          <w:sz w:val="28"/>
          <w:szCs w:val="28"/>
          <w:rtl/>
          <w:lang w:bidi="ar-SY"/>
          <w14:ligatures w14:val="standardContextual"/>
        </w:rPr>
        <w:t xml:space="preserve">، </w:t>
      </w:r>
      <w:r w:rsidRPr="007D7207">
        <w:rPr>
          <w:rFonts w:ascii="Times New Roman" w:eastAsia="Calibri" w:hAnsi="Times New Roman" w:cs="Times New Roman"/>
          <w:kern w:val="2"/>
          <w:sz w:val="28"/>
          <w:szCs w:val="28"/>
          <w:rtl/>
          <w:lang w:bidi="ar-SY"/>
          <w14:ligatures w14:val="standardContextual"/>
        </w:rPr>
        <w:t>وضمان تطبيق نصوصه</w:t>
      </w:r>
      <w:r w:rsidRPr="007D7207">
        <w:rPr>
          <w:rFonts w:ascii="Times New Roman" w:eastAsia="Calibri" w:hAnsi="Times New Roman" w:cs="Times New Roman" w:hint="cs"/>
          <w:kern w:val="2"/>
          <w:sz w:val="28"/>
          <w:szCs w:val="28"/>
          <w:rtl/>
          <w:lang w:bidi="ar-SY"/>
          <w14:ligatures w14:val="standardContextual"/>
        </w:rPr>
        <w:t xml:space="preserve">، </w:t>
      </w:r>
      <w:r w:rsidRPr="007D7207">
        <w:rPr>
          <w:rFonts w:ascii="Times New Roman" w:eastAsia="Calibri" w:hAnsi="Times New Roman" w:cs="Times New Roman"/>
          <w:kern w:val="2"/>
          <w:sz w:val="28"/>
          <w:szCs w:val="28"/>
          <w:rtl/>
          <w:lang w:bidi="ar-SY"/>
          <w14:ligatures w14:val="standardContextual"/>
        </w:rPr>
        <w:t xml:space="preserve">خاصةً تلك المتصلة بتعزيز </w:t>
      </w:r>
      <w:r w:rsidRPr="007D7207">
        <w:rPr>
          <w:rFonts w:ascii="Times New Roman" w:eastAsia="Calibri" w:hAnsi="Times New Roman" w:cs="Times New Roman" w:hint="cs"/>
          <w:kern w:val="2"/>
          <w:sz w:val="28"/>
          <w:szCs w:val="28"/>
          <w:rtl/>
          <w:lang w:val="en-GB" w:bidi="ar-SY"/>
          <w14:ligatures w14:val="standardContextual"/>
        </w:rPr>
        <w:t xml:space="preserve">جهود </w:t>
      </w:r>
      <w:r w:rsidRPr="007D7207">
        <w:rPr>
          <w:rFonts w:ascii="Times New Roman" w:eastAsia="Calibri" w:hAnsi="Times New Roman" w:cs="Times New Roman"/>
          <w:kern w:val="2"/>
          <w:sz w:val="28"/>
          <w:szCs w:val="28"/>
          <w:rtl/>
          <w:lang w:bidi="ar-SY"/>
          <w14:ligatures w14:val="standardContextual"/>
        </w:rPr>
        <w:t xml:space="preserve">مناهضة الزواج المبكر والقسري. </w:t>
      </w:r>
    </w:p>
    <w:p w14:paraId="1708852E" w14:textId="77777777" w:rsidR="007D7207" w:rsidRPr="007D7207" w:rsidRDefault="007D7207" w:rsidP="007D7207">
      <w:pPr>
        <w:spacing w:after="0" w:line="360" w:lineRule="auto"/>
        <w:jc w:val="both"/>
        <w:rPr>
          <w:rFonts w:ascii="Times New Roman" w:eastAsia="Calibri" w:hAnsi="Times New Roman" w:cs="Times New Roman"/>
          <w:b/>
          <w:bCs/>
          <w:kern w:val="2"/>
          <w:sz w:val="28"/>
          <w:szCs w:val="28"/>
          <w:rtl/>
          <w:lang w:bidi="ar-SY"/>
          <w14:ligatures w14:val="standardContextual"/>
        </w:rPr>
      </w:pPr>
      <w:r w:rsidRPr="007D7207">
        <w:rPr>
          <w:rFonts w:ascii="Times New Roman" w:eastAsia="Calibri" w:hAnsi="Times New Roman" w:cs="Times New Roman"/>
          <w:kern w:val="2"/>
          <w:sz w:val="28"/>
          <w:szCs w:val="28"/>
          <w:rtl/>
          <w:lang w:bidi="ar-SY"/>
          <w14:ligatures w14:val="standardContextual"/>
        </w:rPr>
        <w:t xml:space="preserve">2. </w:t>
      </w:r>
      <w:r w:rsidRPr="007D7207">
        <w:rPr>
          <w:rFonts w:ascii="Times New Roman" w:eastAsia="Calibri" w:hAnsi="Times New Roman" w:cs="Times New Roman" w:hint="cs"/>
          <w:kern w:val="2"/>
          <w:sz w:val="28"/>
          <w:szCs w:val="28"/>
          <w:rtl/>
          <w:lang w:bidi="ar-SY"/>
          <w14:ligatures w14:val="standardContextual"/>
        </w:rPr>
        <w:t xml:space="preserve">مواصلة </w:t>
      </w:r>
      <w:r w:rsidRPr="007D7207">
        <w:rPr>
          <w:rFonts w:ascii="Times New Roman" w:eastAsia="Calibri" w:hAnsi="Times New Roman" w:cs="Times New Roman"/>
          <w:kern w:val="2"/>
          <w:sz w:val="28"/>
          <w:szCs w:val="28"/>
          <w:rtl/>
          <w:lang w:bidi="ar-SY"/>
          <w14:ligatures w14:val="standardContextual"/>
        </w:rPr>
        <w:t>تنظيم حملات إعلامية وتثقيفية</w:t>
      </w:r>
      <w:r w:rsidRPr="007D7207">
        <w:rPr>
          <w:rFonts w:ascii="Times New Roman" w:eastAsia="Calibri" w:hAnsi="Times New Roman" w:cs="Times New Roman"/>
          <w:b/>
          <w:bCs/>
          <w:kern w:val="2"/>
          <w:sz w:val="28"/>
          <w:szCs w:val="28"/>
          <w:rtl/>
          <w:lang w:bidi="ar-SY"/>
          <w14:ligatures w14:val="standardContextual"/>
        </w:rPr>
        <w:t xml:space="preserve"> ل</w:t>
      </w:r>
      <w:r w:rsidRPr="007D7207">
        <w:rPr>
          <w:rFonts w:ascii="Times New Roman" w:eastAsia="Calibri" w:hAnsi="Times New Roman" w:cs="Times New Roman" w:hint="cs"/>
          <w:b/>
          <w:bCs/>
          <w:kern w:val="2"/>
          <w:sz w:val="28"/>
          <w:szCs w:val="28"/>
          <w:rtl/>
          <w:lang w:bidi="ar-SY"/>
          <w14:ligatures w14:val="standardContextual"/>
        </w:rPr>
        <w:t xml:space="preserve">نشر الوعي </w:t>
      </w:r>
      <w:r w:rsidRPr="007D7207">
        <w:rPr>
          <w:rFonts w:ascii="Times New Roman" w:eastAsia="Calibri" w:hAnsi="Times New Roman" w:cs="Times New Roman"/>
          <w:b/>
          <w:bCs/>
          <w:kern w:val="2"/>
          <w:sz w:val="28"/>
          <w:szCs w:val="28"/>
          <w:rtl/>
          <w:lang w:bidi="ar-SY"/>
          <w14:ligatures w14:val="standardContextual"/>
        </w:rPr>
        <w:t>بحقوق المرأة في المناطق الريفية</w:t>
      </w:r>
      <w:r w:rsidRPr="007D7207">
        <w:rPr>
          <w:rFonts w:ascii="Times New Roman" w:eastAsia="Calibri" w:hAnsi="Times New Roman" w:cs="Times New Roman" w:hint="cs"/>
          <w:b/>
          <w:bCs/>
          <w:kern w:val="2"/>
          <w:sz w:val="28"/>
          <w:szCs w:val="28"/>
          <w:rtl/>
          <w:lang w:bidi="ar-SY"/>
          <w14:ligatures w14:val="standardContextual"/>
        </w:rPr>
        <w:t xml:space="preserve">.   </w:t>
      </w:r>
    </w:p>
    <w:p w14:paraId="3CE9E9F0" w14:textId="77777777" w:rsidR="007D7207" w:rsidRPr="007D7207" w:rsidRDefault="007D7207" w:rsidP="007D7207">
      <w:pPr>
        <w:spacing w:after="0" w:line="360" w:lineRule="auto"/>
        <w:jc w:val="both"/>
        <w:rPr>
          <w:rFonts w:ascii="Times New Roman" w:eastAsia="Calibri" w:hAnsi="Times New Roman" w:cs="Times New Roman"/>
          <w:kern w:val="2"/>
          <w:sz w:val="28"/>
          <w:szCs w:val="28"/>
          <w:rtl/>
          <w:lang w:bidi="ar-SY"/>
          <w14:ligatures w14:val="standardContextual"/>
        </w:rPr>
      </w:pPr>
      <w:r w:rsidRPr="007D7207">
        <w:rPr>
          <w:rFonts w:ascii="Times New Roman" w:eastAsia="Calibri" w:hAnsi="Times New Roman" w:cs="Times New Roman"/>
          <w:kern w:val="2"/>
          <w:sz w:val="28"/>
          <w:szCs w:val="28"/>
          <w:rtl/>
          <w:lang w:bidi="ar-SY"/>
          <w14:ligatures w14:val="standardContextual"/>
        </w:rPr>
        <w:t xml:space="preserve">نتمنى كل التوفيق لبوركينا فاسو في </w:t>
      </w:r>
      <w:r w:rsidRPr="007D7207">
        <w:rPr>
          <w:rFonts w:ascii="Times New Roman" w:eastAsia="Calibri" w:hAnsi="Times New Roman" w:cs="Times New Roman" w:hint="cs"/>
          <w:kern w:val="2"/>
          <w:sz w:val="28"/>
          <w:szCs w:val="28"/>
          <w:rtl/>
          <w:lang w:bidi="ar-SY"/>
          <w14:ligatures w14:val="standardContextual"/>
        </w:rPr>
        <w:t xml:space="preserve">عملية المراجعة الدورية الشاملة.  </w:t>
      </w:r>
      <w:r w:rsidRPr="007D7207">
        <w:rPr>
          <w:rFonts w:ascii="Times New Roman" w:eastAsia="Calibri" w:hAnsi="Times New Roman" w:cs="Times New Roman"/>
          <w:kern w:val="2"/>
          <w:sz w:val="28"/>
          <w:szCs w:val="28"/>
          <w:rtl/>
          <w:lang w:bidi="ar-SY"/>
          <w14:ligatures w14:val="standardContextual"/>
        </w:rPr>
        <w:t xml:space="preserve"> </w:t>
      </w:r>
    </w:p>
    <w:p w14:paraId="74C066D0" w14:textId="77777777" w:rsidR="007D7207" w:rsidRPr="007D7207" w:rsidRDefault="007D7207" w:rsidP="007D7207">
      <w:pPr>
        <w:bidi w:val="0"/>
        <w:spacing w:after="0" w:line="360" w:lineRule="auto"/>
        <w:jc w:val="both"/>
        <w:rPr>
          <w:rFonts w:ascii="Times New Roman" w:eastAsia="Calibri" w:hAnsi="Times New Roman" w:cs="Times New Roman"/>
          <w:kern w:val="2"/>
          <w:sz w:val="28"/>
          <w:szCs w:val="28"/>
          <w:lang w:val="fr-CH" w:bidi="ar-SY"/>
          <w14:ligatures w14:val="standardContextual"/>
        </w:rPr>
      </w:pPr>
    </w:p>
    <w:p w14:paraId="14353679" w14:textId="77777777" w:rsidR="007D7207" w:rsidRPr="00194572"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Mr. President,</w:t>
      </w:r>
    </w:p>
    <w:p w14:paraId="58776BA4" w14:textId="77777777" w:rsidR="007D7207" w:rsidRPr="00194572"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We welcome the delegation of Burkina Faso, and thank them for the presentation of the report.</w:t>
      </w:r>
    </w:p>
    <w:p w14:paraId="78694871" w14:textId="77777777" w:rsidR="007D7207" w:rsidRPr="00194572"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We commend the adoption of the National Strategy for the Prevention and Elimination of Child Marriage 2016-2025, and the National Child Protection Strategy 2019-2023. We positively consider the activities of women’s economic and political empowerment that will contribute to achieving comprehensive and sustainable development at the national level.</w:t>
      </w:r>
    </w:p>
    <w:p w14:paraId="7A0D1D65" w14:textId="77777777" w:rsidR="007D7207" w:rsidRPr="00194572"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We took note of the challenges, including the scarcity of resources and the urgent need to intensify efforts for awareness raising and capacity building of national stakeholders to ensure the optimal implementation of the legislative and institutional frameworks presented in the report, and we recommend:</w:t>
      </w:r>
    </w:p>
    <w:p w14:paraId="642D9FC1" w14:textId="77777777" w:rsidR="007D7207" w:rsidRPr="00194572"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lastRenderedPageBreak/>
        <w:t xml:space="preserve">1. Complete the process of adopting the </w:t>
      </w:r>
      <w:r w:rsidRPr="00194572">
        <w:rPr>
          <w:rFonts w:ascii="Times New Roman" w:eastAsia="Calibri" w:hAnsi="Times New Roman" w:cs="Times New Roman"/>
          <w:b/>
          <w:bCs/>
          <w:kern w:val="2"/>
          <w:sz w:val="30"/>
          <w:szCs w:val="30"/>
          <w:lang w:val="en-GB" w:bidi="ar-SY"/>
          <w14:ligatures w14:val="standardContextual"/>
        </w:rPr>
        <w:t>Child Protection Code,</w:t>
      </w:r>
      <w:r w:rsidRPr="00194572">
        <w:rPr>
          <w:rFonts w:ascii="Times New Roman" w:eastAsia="Calibri" w:hAnsi="Times New Roman" w:cs="Times New Roman"/>
          <w:kern w:val="2"/>
          <w:sz w:val="30"/>
          <w:szCs w:val="30"/>
          <w:lang w:val="en-GB" w:bidi="ar-SY"/>
          <w14:ligatures w14:val="standardContextual"/>
        </w:rPr>
        <w:t xml:space="preserve"> and ensure the implementation of its provisions, especially those related to strengthening the efforts to combat early and forced marriage.</w:t>
      </w:r>
    </w:p>
    <w:p w14:paraId="455696E4" w14:textId="12CFA99F" w:rsidR="007D7207" w:rsidRPr="00194572" w:rsidRDefault="007D7207" w:rsidP="003523C5">
      <w:pPr>
        <w:bidi w:val="0"/>
        <w:spacing w:after="0" w:line="360" w:lineRule="auto"/>
        <w:ind w:firstLine="567"/>
        <w:jc w:val="both"/>
        <w:rPr>
          <w:rFonts w:ascii="Times New Roman" w:eastAsia="Calibri" w:hAnsi="Times New Roman" w:cs="Times New Roman"/>
          <w:b/>
          <w:bCs/>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 xml:space="preserve">2. Continue to organize media and education campaigns to </w:t>
      </w:r>
      <w:r w:rsidRPr="00194572">
        <w:rPr>
          <w:rFonts w:ascii="Times New Roman" w:eastAsia="Calibri" w:hAnsi="Times New Roman" w:cs="Times New Roman"/>
          <w:b/>
          <w:bCs/>
          <w:kern w:val="2"/>
          <w:sz w:val="30"/>
          <w:szCs w:val="30"/>
          <w:lang w:val="en-GB" w:bidi="ar-SY"/>
          <w14:ligatures w14:val="standardContextual"/>
        </w:rPr>
        <w:t>raise awareness on women’s rights in rural areas.</w:t>
      </w:r>
    </w:p>
    <w:p w14:paraId="25E77243" w14:textId="77777777" w:rsidR="007D7207" w:rsidRDefault="007D7207" w:rsidP="003523C5">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r w:rsidRPr="00194572">
        <w:rPr>
          <w:rFonts w:ascii="Times New Roman" w:eastAsia="Calibri" w:hAnsi="Times New Roman" w:cs="Times New Roman"/>
          <w:kern w:val="2"/>
          <w:sz w:val="30"/>
          <w:szCs w:val="30"/>
          <w:lang w:val="en-GB" w:bidi="ar-SY"/>
          <w14:ligatures w14:val="standardContextual"/>
        </w:rPr>
        <w:t xml:space="preserve">We wish Burkina Faso all the best in its review. </w:t>
      </w:r>
    </w:p>
    <w:p w14:paraId="28FE58E0" w14:textId="77777777" w:rsidR="00194572" w:rsidRDefault="00194572" w:rsidP="00194572">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p>
    <w:p w14:paraId="40A44026" w14:textId="77777777" w:rsidR="00194572" w:rsidRDefault="00194572" w:rsidP="00194572">
      <w:pPr>
        <w:bidi w:val="0"/>
        <w:spacing w:after="0" w:line="360" w:lineRule="auto"/>
        <w:ind w:firstLine="567"/>
        <w:jc w:val="both"/>
        <w:rPr>
          <w:rFonts w:ascii="Times New Roman" w:eastAsia="Calibri" w:hAnsi="Times New Roman" w:cs="Times New Roman"/>
          <w:kern w:val="2"/>
          <w:sz w:val="30"/>
          <w:szCs w:val="30"/>
          <w:lang w:val="en-GB" w:bidi="ar-SY"/>
          <w14:ligatures w14:val="standardContextual"/>
        </w:rPr>
      </w:pPr>
    </w:p>
    <w:p w14:paraId="3B17281E" w14:textId="2EF49E7E" w:rsidR="007D7207" w:rsidRPr="007D7207" w:rsidRDefault="00194572" w:rsidP="00194572">
      <w:pPr>
        <w:bidi w:val="0"/>
        <w:spacing w:after="0" w:line="360" w:lineRule="auto"/>
        <w:ind w:firstLine="567"/>
        <w:jc w:val="center"/>
        <w:rPr>
          <w:rFonts w:ascii="Times New Roman" w:eastAsia="Calibri" w:hAnsi="Times New Roman" w:cs="Times New Roman"/>
          <w:kern w:val="2"/>
          <w:sz w:val="32"/>
          <w:szCs w:val="32"/>
          <w:lang w:bidi="ar-SY"/>
          <w14:ligatures w14:val="standardContextual"/>
        </w:rPr>
      </w:pPr>
      <w:r>
        <w:rPr>
          <w:rFonts w:ascii="Times New Roman" w:eastAsia="Calibri" w:hAnsi="Times New Roman" w:cs="Times New Roman"/>
          <w:kern w:val="2"/>
          <w:sz w:val="30"/>
          <w:szCs w:val="30"/>
          <w:lang w:val="en-GB" w:bidi="ar-SY"/>
          <w14:ligatures w14:val="standardContextual"/>
        </w:rPr>
        <w:t>*******</w:t>
      </w:r>
      <w:bookmarkStart w:id="0" w:name="_GoBack"/>
      <w:bookmarkEnd w:id="0"/>
    </w:p>
    <w:p w14:paraId="79FF8651" w14:textId="026ACE16" w:rsidR="007D0FAC" w:rsidRPr="007D7207" w:rsidRDefault="007D0FAC">
      <w:pPr>
        <w:spacing w:after="0" w:line="360" w:lineRule="auto"/>
        <w:jc w:val="both"/>
        <w:rPr>
          <w:rFonts w:ascii="Sitka Small" w:hAnsi="Sitka Small" w:cs="Sakkal Majalla"/>
          <w:b/>
          <w:bCs/>
          <w:sz w:val="32"/>
          <w:szCs w:val="32"/>
          <w:rtl/>
          <w:lang w:bidi="ar-SY"/>
        </w:rPr>
      </w:pPr>
    </w:p>
    <w:sectPr w:rsidR="007D0FAC" w:rsidRPr="007D72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1D64" w14:textId="77777777" w:rsidR="000A26A0" w:rsidRDefault="000A26A0">
      <w:pPr>
        <w:spacing w:line="240" w:lineRule="auto"/>
      </w:pPr>
      <w:r>
        <w:separator/>
      </w:r>
    </w:p>
  </w:endnote>
  <w:endnote w:type="continuationSeparator" w:id="0">
    <w:p w14:paraId="75283C76" w14:textId="77777777" w:rsidR="000A26A0" w:rsidRDefault="000A2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tka Small">
    <w:panose1 w:val="02000505000000020004"/>
    <w:charset w:val="00"/>
    <w:family w:val="auto"/>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435E" w14:textId="77777777" w:rsidR="000A26A0" w:rsidRDefault="000A26A0">
      <w:pPr>
        <w:spacing w:after="0"/>
      </w:pPr>
      <w:r>
        <w:separator/>
      </w:r>
    </w:p>
  </w:footnote>
  <w:footnote w:type="continuationSeparator" w:id="0">
    <w:p w14:paraId="1BC7A415" w14:textId="77777777" w:rsidR="000A26A0" w:rsidRDefault="000A26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32FC8"/>
    <w:multiLevelType w:val="hybridMultilevel"/>
    <w:tmpl w:val="C882DF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82EFB"/>
    <w:multiLevelType w:val="hybridMultilevel"/>
    <w:tmpl w:val="0DB89A90"/>
    <w:lvl w:ilvl="0" w:tplc="8F4E3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53C66"/>
    <w:multiLevelType w:val="multilevel"/>
    <w:tmpl w:val="64153C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7E990263"/>
    <w:multiLevelType w:val="hybridMultilevel"/>
    <w:tmpl w:val="FD6E12A6"/>
    <w:lvl w:ilvl="0" w:tplc="EC5625E2">
      <w:start w:val="1"/>
      <w:numFmt w:val="decimal"/>
      <w:lvlText w:val="%1."/>
      <w:lvlJc w:val="left"/>
      <w:pPr>
        <w:ind w:left="360" w:hanging="360"/>
      </w:pPr>
      <w:rPr>
        <w:rFonts w:ascii="Arabic Typesetting" w:hAnsi="Arabic Typesetting" w:cs="Arabic Typesetti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DD"/>
    <w:rsid w:val="00000077"/>
    <w:rsid w:val="00024B4F"/>
    <w:rsid w:val="000267A2"/>
    <w:rsid w:val="000428B5"/>
    <w:rsid w:val="000608DD"/>
    <w:rsid w:val="00063974"/>
    <w:rsid w:val="00067A4B"/>
    <w:rsid w:val="000A26A0"/>
    <w:rsid w:val="000A64B0"/>
    <w:rsid w:val="000B1FBE"/>
    <w:rsid w:val="000B43DA"/>
    <w:rsid w:val="000C1A1D"/>
    <w:rsid w:val="000C4EE7"/>
    <w:rsid w:val="000C7266"/>
    <w:rsid w:val="000E0846"/>
    <w:rsid w:val="000E7346"/>
    <w:rsid w:val="000F0661"/>
    <w:rsid w:val="00103F2E"/>
    <w:rsid w:val="00111041"/>
    <w:rsid w:val="001528BB"/>
    <w:rsid w:val="001566FE"/>
    <w:rsid w:val="00165994"/>
    <w:rsid w:val="00175510"/>
    <w:rsid w:val="00182A26"/>
    <w:rsid w:val="00183DD2"/>
    <w:rsid w:val="00194572"/>
    <w:rsid w:val="001A41AA"/>
    <w:rsid w:val="001A5C38"/>
    <w:rsid w:val="001B302D"/>
    <w:rsid w:val="001D6EF4"/>
    <w:rsid w:val="001E0310"/>
    <w:rsid w:val="001F6C36"/>
    <w:rsid w:val="002001E6"/>
    <w:rsid w:val="00210185"/>
    <w:rsid w:val="002108B8"/>
    <w:rsid w:val="00211E93"/>
    <w:rsid w:val="002123A1"/>
    <w:rsid w:val="00216517"/>
    <w:rsid w:val="0022004A"/>
    <w:rsid w:val="00224DE5"/>
    <w:rsid w:val="00230EE6"/>
    <w:rsid w:val="002400A3"/>
    <w:rsid w:val="002570DB"/>
    <w:rsid w:val="002866B9"/>
    <w:rsid w:val="00294FEF"/>
    <w:rsid w:val="002C5175"/>
    <w:rsid w:val="002E02ED"/>
    <w:rsid w:val="003030B2"/>
    <w:rsid w:val="00305F64"/>
    <w:rsid w:val="003227EE"/>
    <w:rsid w:val="00322968"/>
    <w:rsid w:val="00323478"/>
    <w:rsid w:val="00324D0C"/>
    <w:rsid w:val="003309FC"/>
    <w:rsid w:val="00332BFB"/>
    <w:rsid w:val="00333925"/>
    <w:rsid w:val="00346F56"/>
    <w:rsid w:val="003523C5"/>
    <w:rsid w:val="00352CB9"/>
    <w:rsid w:val="00362DFC"/>
    <w:rsid w:val="003A400E"/>
    <w:rsid w:val="003D5DCC"/>
    <w:rsid w:val="003E723F"/>
    <w:rsid w:val="003F0933"/>
    <w:rsid w:val="003F5D0E"/>
    <w:rsid w:val="003F6A99"/>
    <w:rsid w:val="004335C1"/>
    <w:rsid w:val="00441939"/>
    <w:rsid w:val="00444619"/>
    <w:rsid w:val="00444F43"/>
    <w:rsid w:val="00447C35"/>
    <w:rsid w:val="004574C7"/>
    <w:rsid w:val="00462863"/>
    <w:rsid w:val="00474028"/>
    <w:rsid w:val="00486C48"/>
    <w:rsid w:val="004F31F1"/>
    <w:rsid w:val="005068EB"/>
    <w:rsid w:val="00515937"/>
    <w:rsid w:val="0054103C"/>
    <w:rsid w:val="00591FEC"/>
    <w:rsid w:val="005B1D22"/>
    <w:rsid w:val="005C4F56"/>
    <w:rsid w:val="005D68B9"/>
    <w:rsid w:val="005F1782"/>
    <w:rsid w:val="00642CD0"/>
    <w:rsid w:val="00646EBB"/>
    <w:rsid w:val="00647F57"/>
    <w:rsid w:val="00650222"/>
    <w:rsid w:val="00674C8F"/>
    <w:rsid w:val="00681FF1"/>
    <w:rsid w:val="00685175"/>
    <w:rsid w:val="006909CD"/>
    <w:rsid w:val="00695841"/>
    <w:rsid w:val="006A04C8"/>
    <w:rsid w:val="006A423B"/>
    <w:rsid w:val="006B1ACF"/>
    <w:rsid w:val="006B3EC9"/>
    <w:rsid w:val="006B54BC"/>
    <w:rsid w:val="006B75E0"/>
    <w:rsid w:val="006F3B11"/>
    <w:rsid w:val="0070225A"/>
    <w:rsid w:val="0074612A"/>
    <w:rsid w:val="007466E6"/>
    <w:rsid w:val="007504F7"/>
    <w:rsid w:val="00757B85"/>
    <w:rsid w:val="00763FA2"/>
    <w:rsid w:val="00786250"/>
    <w:rsid w:val="00786A63"/>
    <w:rsid w:val="007878F3"/>
    <w:rsid w:val="00793C40"/>
    <w:rsid w:val="0079550A"/>
    <w:rsid w:val="007B3AE7"/>
    <w:rsid w:val="007B5A19"/>
    <w:rsid w:val="007C1EB5"/>
    <w:rsid w:val="007D0FAC"/>
    <w:rsid w:val="007D2EA6"/>
    <w:rsid w:val="007D7207"/>
    <w:rsid w:val="00804114"/>
    <w:rsid w:val="00846404"/>
    <w:rsid w:val="00871D5C"/>
    <w:rsid w:val="00876AB8"/>
    <w:rsid w:val="00881B52"/>
    <w:rsid w:val="008A1CFF"/>
    <w:rsid w:val="008C45D5"/>
    <w:rsid w:val="008E071D"/>
    <w:rsid w:val="008E561B"/>
    <w:rsid w:val="00966663"/>
    <w:rsid w:val="00967B99"/>
    <w:rsid w:val="00974597"/>
    <w:rsid w:val="00995B4A"/>
    <w:rsid w:val="009A1000"/>
    <w:rsid w:val="009A16B8"/>
    <w:rsid w:val="009B7EBF"/>
    <w:rsid w:val="009D579C"/>
    <w:rsid w:val="009F3435"/>
    <w:rsid w:val="009F5C5F"/>
    <w:rsid w:val="00A2527F"/>
    <w:rsid w:val="00A465C1"/>
    <w:rsid w:val="00A714DB"/>
    <w:rsid w:val="00A7353B"/>
    <w:rsid w:val="00A93E09"/>
    <w:rsid w:val="00A97719"/>
    <w:rsid w:val="00AA3AE7"/>
    <w:rsid w:val="00AA7132"/>
    <w:rsid w:val="00AB788E"/>
    <w:rsid w:val="00AE113A"/>
    <w:rsid w:val="00AF0FD2"/>
    <w:rsid w:val="00B12A66"/>
    <w:rsid w:val="00B179C6"/>
    <w:rsid w:val="00B35A6B"/>
    <w:rsid w:val="00B366CC"/>
    <w:rsid w:val="00B44558"/>
    <w:rsid w:val="00B4749F"/>
    <w:rsid w:val="00B52F54"/>
    <w:rsid w:val="00B801A7"/>
    <w:rsid w:val="00BC067C"/>
    <w:rsid w:val="00BC6D9F"/>
    <w:rsid w:val="00BD1669"/>
    <w:rsid w:val="00BE4740"/>
    <w:rsid w:val="00BF33B3"/>
    <w:rsid w:val="00BF4508"/>
    <w:rsid w:val="00BF7DF0"/>
    <w:rsid w:val="00C01423"/>
    <w:rsid w:val="00C0548A"/>
    <w:rsid w:val="00C2482D"/>
    <w:rsid w:val="00C25638"/>
    <w:rsid w:val="00C45F29"/>
    <w:rsid w:val="00C52FBA"/>
    <w:rsid w:val="00C534BC"/>
    <w:rsid w:val="00C56E53"/>
    <w:rsid w:val="00C6636A"/>
    <w:rsid w:val="00C66598"/>
    <w:rsid w:val="00C93107"/>
    <w:rsid w:val="00C97525"/>
    <w:rsid w:val="00CA5A7B"/>
    <w:rsid w:val="00CB78BD"/>
    <w:rsid w:val="00CC60E9"/>
    <w:rsid w:val="00D14A0A"/>
    <w:rsid w:val="00D32AC1"/>
    <w:rsid w:val="00D43E66"/>
    <w:rsid w:val="00D4658F"/>
    <w:rsid w:val="00D51B6E"/>
    <w:rsid w:val="00D51F1C"/>
    <w:rsid w:val="00D56301"/>
    <w:rsid w:val="00D616CA"/>
    <w:rsid w:val="00D74B47"/>
    <w:rsid w:val="00D908E7"/>
    <w:rsid w:val="00D97ACD"/>
    <w:rsid w:val="00DA6E3B"/>
    <w:rsid w:val="00DF1791"/>
    <w:rsid w:val="00DF5092"/>
    <w:rsid w:val="00DF5969"/>
    <w:rsid w:val="00DF69A8"/>
    <w:rsid w:val="00E167F1"/>
    <w:rsid w:val="00E35E50"/>
    <w:rsid w:val="00E4051F"/>
    <w:rsid w:val="00E5588F"/>
    <w:rsid w:val="00E75B1F"/>
    <w:rsid w:val="00E85B53"/>
    <w:rsid w:val="00E85CD3"/>
    <w:rsid w:val="00EB3F08"/>
    <w:rsid w:val="00EB74B8"/>
    <w:rsid w:val="00ED022E"/>
    <w:rsid w:val="00F04684"/>
    <w:rsid w:val="00F10BFB"/>
    <w:rsid w:val="00F16512"/>
    <w:rsid w:val="00F1671E"/>
    <w:rsid w:val="00F315FB"/>
    <w:rsid w:val="00F43E3D"/>
    <w:rsid w:val="00F469C6"/>
    <w:rsid w:val="00F469E6"/>
    <w:rsid w:val="00F55C8F"/>
    <w:rsid w:val="00F74356"/>
    <w:rsid w:val="00FA1A9D"/>
    <w:rsid w:val="00FA2018"/>
    <w:rsid w:val="00FB6770"/>
    <w:rsid w:val="00FD64FA"/>
    <w:rsid w:val="00FD70FE"/>
    <w:rsid w:val="00FE1C8D"/>
    <w:rsid w:val="00FF0AB7"/>
    <w:rsid w:val="0D6F4B53"/>
    <w:rsid w:val="57884618"/>
    <w:rsid w:val="67516A09"/>
    <w:rsid w:val="759D27C4"/>
    <w:rsid w:val="78AE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482D"/>
  <w15:docId w15:val="{F3018DED-EDFC-4565-946D-0FD7504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2">
    <w:name w:val="heading 2"/>
    <w:basedOn w:val="Normal"/>
    <w:next w:val="Normal"/>
    <w:link w:val="Heading2Char"/>
    <w:uiPriority w:val="9"/>
    <w:semiHidden/>
    <w:unhideWhenUsed/>
    <w:qFormat/>
    <w:rsid w:val="00D51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unhideWhenUsed/>
    <w:qFormat/>
    <w:rPr>
      <w:rFonts w:eastAsia="MS Mincho"/>
      <w:sz w:val="18"/>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ing2Char">
    <w:name w:val="Heading 2 Char"/>
    <w:basedOn w:val="DefaultParagraphFont"/>
    <w:link w:val="Heading2"/>
    <w:uiPriority w:val="9"/>
    <w:semiHidden/>
    <w:rsid w:val="00D51B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9559">
      <w:bodyDiv w:val="1"/>
      <w:marLeft w:val="0"/>
      <w:marRight w:val="0"/>
      <w:marTop w:val="0"/>
      <w:marBottom w:val="0"/>
      <w:divBdr>
        <w:top w:val="none" w:sz="0" w:space="0" w:color="auto"/>
        <w:left w:val="none" w:sz="0" w:space="0" w:color="auto"/>
        <w:bottom w:val="none" w:sz="0" w:space="0" w:color="auto"/>
        <w:right w:val="none" w:sz="0" w:space="0" w:color="auto"/>
      </w:divBdr>
    </w:div>
    <w:div w:id="1655450771">
      <w:bodyDiv w:val="1"/>
      <w:marLeft w:val="0"/>
      <w:marRight w:val="0"/>
      <w:marTop w:val="0"/>
      <w:marBottom w:val="0"/>
      <w:divBdr>
        <w:top w:val="none" w:sz="0" w:space="0" w:color="auto"/>
        <w:left w:val="none" w:sz="0" w:space="0" w:color="auto"/>
        <w:bottom w:val="none" w:sz="0" w:space="0" w:color="auto"/>
        <w:right w:val="none" w:sz="0" w:space="0" w:color="auto"/>
      </w:divBdr>
    </w:div>
    <w:div w:id="1715033419">
      <w:bodyDiv w:val="1"/>
      <w:marLeft w:val="0"/>
      <w:marRight w:val="0"/>
      <w:marTop w:val="0"/>
      <w:marBottom w:val="0"/>
      <w:divBdr>
        <w:top w:val="none" w:sz="0" w:space="0" w:color="auto"/>
        <w:left w:val="none" w:sz="0" w:space="0" w:color="auto"/>
        <w:bottom w:val="none" w:sz="0" w:space="0" w:color="auto"/>
        <w:right w:val="none" w:sz="0" w:space="0" w:color="auto"/>
      </w:divBdr>
    </w:div>
    <w:div w:id="197768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423</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D36329-655F-4B64-8F23-D4BA1A4E90CE}">
  <ds:schemaRefs>
    <ds:schemaRef ds:uri="http://schemas.openxmlformats.org/officeDocument/2006/bibliography"/>
  </ds:schemaRefs>
</ds:datastoreItem>
</file>

<file path=customXml/itemProps3.xml><?xml version="1.0" encoding="utf-8"?>
<ds:datastoreItem xmlns:ds="http://schemas.openxmlformats.org/officeDocument/2006/customXml" ds:itemID="{0ED6ED9E-D671-41C5-87F3-6CAB2E41F134}"/>
</file>

<file path=customXml/itemProps4.xml><?xml version="1.0" encoding="utf-8"?>
<ds:datastoreItem xmlns:ds="http://schemas.openxmlformats.org/officeDocument/2006/customXml" ds:itemID="{E02FB5EC-3A44-48F4-A158-720EA3C065CE}"/>
</file>

<file path=customXml/itemProps5.xml><?xml version="1.0" encoding="utf-8"?>
<ds:datastoreItem xmlns:ds="http://schemas.openxmlformats.org/officeDocument/2006/customXml" ds:itemID="{71222294-B93A-4FBE-BBA3-67CE6E6024E9}"/>
</file>

<file path=docProps/app.xml><?xml version="1.0" encoding="utf-8"?>
<Properties xmlns="http://schemas.openxmlformats.org/officeDocument/2006/extended-properties" xmlns:vt="http://schemas.openxmlformats.org/officeDocument/2006/docPropsVTypes">
  <Template>Normal</Template>
  <TotalTime>20</TotalTime>
  <Pages>3</Pages>
  <Words>340</Words>
  <Characters>1943</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AL-Laith</dc:creator>
  <cp:lastModifiedBy>DR.Ahmed Saker 2O14</cp:lastModifiedBy>
  <cp:revision>5</cp:revision>
  <cp:lastPrinted>2023-05-03T13:36:00Z</cp:lastPrinted>
  <dcterms:created xsi:type="dcterms:W3CDTF">2023-11-06T08:51:00Z</dcterms:created>
  <dcterms:modified xsi:type="dcterms:W3CDTF">2023-11-06T10:56:00Z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BBD111665543401899D1273DD7C94FAC</vt:lpwstr>
  </property>
  <property fmtid="{D5CDD505-2E9C-101B-9397-08002B2CF9AE}" pid="4" name="ContentTypeId">
    <vt:lpwstr>0x0101008D4CC9070F065F4897FC17B9EA8B5D63</vt:lpwstr>
  </property>
</Properties>
</file>