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448A" w14:textId="77777777" w:rsidR="006940CF" w:rsidRPr="003C1901" w:rsidRDefault="006940CF" w:rsidP="006940CF">
      <w:pPr>
        <w:tabs>
          <w:tab w:val="left" w:pos="1275"/>
        </w:tabs>
        <w:spacing w:after="0" w:line="240" w:lineRule="auto"/>
        <w:jc w:val="center"/>
        <w:rPr>
          <w:rFonts w:ascii="Book Antiqua" w:hAnsi="Book Antiqua"/>
          <w:b/>
          <w:kern w:val="0"/>
          <w:sz w:val="27"/>
          <w:szCs w:val="27"/>
          <w:lang w:val="en-GB"/>
          <w14:ligatures w14:val="none"/>
        </w:rPr>
      </w:pPr>
      <w:r w:rsidRPr="003C1901">
        <w:rPr>
          <w:rFonts w:ascii="Book Antiqua" w:hAnsi="Book Antiqua"/>
          <w:noProof/>
          <w:kern w:val="0"/>
          <w:sz w:val="27"/>
          <w:szCs w:val="27"/>
        </w:rPr>
        <w:drawing>
          <wp:inline distT="0" distB="0" distL="0" distR="0" wp14:anchorId="101D7782" wp14:editId="557E7E62">
            <wp:extent cx="904875" cy="809625"/>
            <wp:effectExtent l="0" t="0" r="9525" b="9525"/>
            <wp:docPr id="1" name="Picture 1" descr="wps8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8BA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809625"/>
                    </a:xfrm>
                    <a:prstGeom prst="rect">
                      <a:avLst/>
                    </a:prstGeom>
                    <a:noFill/>
                    <a:ln>
                      <a:noFill/>
                    </a:ln>
                  </pic:spPr>
                </pic:pic>
              </a:graphicData>
            </a:graphic>
          </wp:inline>
        </w:drawing>
      </w:r>
    </w:p>
    <w:p w14:paraId="33694EC8" w14:textId="77777777" w:rsidR="006940CF" w:rsidRPr="003C1901" w:rsidRDefault="006940CF" w:rsidP="003C1901">
      <w:pPr>
        <w:tabs>
          <w:tab w:val="left" w:pos="1275"/>
        </w:tabs>
        <w:spacing w:after="0" w:line="240" w:lineRule="auto"/>
        <w:rPr>
          <w:rFonts w:ascii="Book Antiqua" w:hAnsi="Book Antiqua"/>
          <w:b/>
          <w:kern w:val="0"/>
          <w:sz w:val="27"/>
          <w:szCs w:val="27"/>
          <w:lang w:val="en-GB"/>
          <w14:ligatures w14:val="none"/>
        </w:rPr>
      </w:pPr>
    </w:p>
    <w:p w14:paraId="6A0010AA" w14:textId="1E26482F" w:rsidR="006940CF" w:rsidRPr="003C1901" w:rsidRDefault="006940CF" w:rsidP="006940CF">
      <w:pPr>
        <w:spacing w:after="0" w:line="240" w:lineRule="auto"/>
        <w:jc w:val="center"/>
        <w:rPr>
          <w:rFonts w:ascii="Book Antiqua" w:hAnsi="Book Antiqua"/>
          <w:b/>
          <w:kern w:val="0"/>
          <w:sz w:val="27"/>
          <w:szCs w:val="27"/>
          <w:lang w:val="en-GB"/>
          <w14:ligatures w14:val="none"/>
        </w:rPr>
      </w:pPr>
      <w:r w:rsidRPr="003C1901">
        <w:rPr>
          <w:rFonts w:ascii="Book Antiqua" w:hAnsi="Book Antiqua"/>
          <w:b/>
          <w:kern w:val="0"/>
          <w:sz w:val="27"/>
          <w:szCs w:val="27"/>
          <w:lang w:val="en-GB"/>
          <w14:ligatures w14:val="none"/>
        </w:rPr>
        <w:t>THE 4</w:t>
      </w:r>
      <w:r w:rsidRPr="003C1901">
        <w:rPr>
          <w:rFonts w:ascii="Book Antiqua" w:hAnsi="Book Antiqua"/>
          <w:b/>
          <w:kern w:val="0"/>
          <w:sz w:val="27"/>
          <w:szCs w:val="27"/>
          <w:lang w:val="en-GB"/>
          <w14:ligatures w14:val="none"/>
        </w:rPr>
        <w:t>4</w:t>
      </w:r>
      <w:r w:rsidRPr="003C1901">
        <w:rPr>
          <w:rFonts w:ascii="Book Antiqua" w:hAnsi="Book Antiqua"/>
          <w:b/>
          <w:kern w:val="0"/>
          <w:sz w:val="27"/>
          <w:szCs w:val="27"/>
          <w:vertAlign w:val="superscript"/>
          <w:lang w:val="en-GB"/>
          <w14:ligatures w14:val="none"/>
        </w:rPr>
        <w:t>TH</w:t>
      </w:r>
      <w:r w:rsidRPr="003C1901">
        <w:rPr>
          <w:rFonts w:ascii="Book Antiqua" w:hAnsi="Book Antiqua"/>
          <w:b/>
          <w:kern w:val="0"/>
          <w:sz w:val="27"/>
          <w:szCs w:val="27"/>
          <w:lang w:val="en-GB"/>
          <w14:ligatures w14:val="none"/>
        </w:rPr>
        <w:t xml:space="preserve"> </w:t>
      </w:r>
      <w:r w:rsidRPr="003C1901">
        <w:rPr>
          <w:rFonts w:ascii="Book Antiqua" w:hAnsi="Book Antiqua"/>
          <w:b/>
          <w:kern w:val="0"/>
          <w:sz w:val="27"/>
          <w:szCs w:val="27"/>
          <w:lang w:val="en-GB"/>
          <w14:ligatures w14:val="none"/>
        </w:rPr>
        <w:t xml:space="preserve">SESSION OF THE </w:t>
      </w:r>
      <w:r w:rsidRPr="003C1901">
        <w:rPr>
          <w:rFonts w:ascii="Book Antiqua" w:hAnsi="Book Antiqua"/>
          <w:b/>
          <w:kern w:val="0"/>
          <w:sz w:val="27"/>
          <w:szCs w:val="27"/>
          <w:lang w:val="en-GB"/>
          <w14:ligatures w14:val="none"/>
        </w:rPr>
        <w:t xml:space="preserve">WORKING GROUP ON </w:t>
      </w:r>
      <w:r w:rsidRPr="003C1901">
        <w:rPr>
          <w:rFonts w:ascii="Book Antiqua" w:hAnsi="Book Antiqua"/>
          <w:b/>
          <w:kern w:val="0"/>
          <w:sz w:val="27"/>
          <w:szCs w:val="27"/>
          <w:lang w:val="en-GB"/>
          <w14:ligatures w14:val="none"/>
        </w:rPr>
        <w:t>UNIVERSAL PERIODIC REVIEW (UPR)</w:t>
      </w:r>
    </w:p>
    <w:p w14:paraId="1F8C4AF0" w14:textId="05E00325" w:rsidR="006940CF" w:rsidRPr="003C1901" w:rsidRDefault="006940CF" w:rsidP="006940CF">
      <w:pPr>
        <w:spacing w:after="0" w:line="240" w:lineRule="auto"/>
        <w:jc w:val="center"/>
        <w:rPr>
          <w:rFonts w:ascii="Book Antiqua" w:hAnsi="Book Antiqua"/>
          <w:b/>
          <w:kern w:val="0"/>
          <w:sz w:val="27"/>
          <w:szCs w:val="27"/>
          <w:lang w:val="en-GB"/>
          <w14:ligatures w14:val="none"/>
        </w:rPr>
      </w:pPr>
      <w:r w:rsidRPr="003C1901">
        <w:rPr>
          <w:rFonts w:ascii="Book Antiqua" w:hAnsi="Book Antiqua"/>
          <w:b/>
          <w:kern w:val="0"/>
          <w:sz w:val="27"/>
          <w:szCs w:val="27"/>
          <w:lang w:val="en-GB"/>
          <w14:ligatures w14:val="none"/>
        </w:rPr>
        <w:t xml:space="preserve">KENYA’S STATEMENT ON </w:t>
      </w:r>
      <w:r w:rsidRPr="003C1901">
        <w:rPr>
          <w:rFonts w:ascii="Book Antiqua" w:hAnsi="Book Antiqua"/>
          <w:b/>
          <w:kern w:val="0"/>
          <w:sz w:val="27"/>
          <w:szCs w:val="27"/>
          <w:lang w:val="en-GB"/>
          <w14:ligatures w14:val="none"/>
        </w:rPr>
        <w:t>BURKINA FASO</w:t>
      </w:r>
    </w:p>
    <w:p w14:paraId="6423925B" w14:textId="77777777" w:rsidR="006940CF" w:rsidRPr="003C1901" w:rsidRDefault="006940CF" w:rsidP="006940CF">
      <w:pPr>
        <w:spacing w:after="0" w:line="240" w:lineRule="auto"/>
        <w:jc w:val="center"/>
        <w:rPr>
          <w:rFonts w:ascii="Book Antiqua" w:hAnsi="Book Antiqua"/>
          <w:b/>
          <w:kern w:val="0"/>
          <w:sz w:val="27"/>
          <w:szCs w:val="27"/>
          <w:lang w:val="en-GB"/>
          <w14:ligatures w14:val="none"/>
        </w:rPr>
      </w:pPr>
      <w:r w:rsidRPr="003C1901">
        <w:rPr>
          <w:rFonts w:ascii="Book Antiqua" w:hAnsi="Book Antiqua"/>
          <w:b/>
          <w:kern w:val="0"/>
          <w:sz w:val="27"/>
          <w:szCs w:val="27"/>
          <w:lang w:val="en-GB"/>
          <w14:ligatures w14:val="none"/>
        </w:rPr>
        <w:pict w14:anchorId="603E745F">
          <v:rect id="_x0000_i1025" style="width:468pt;height:1.5pt" o:hralign="center" o:hrstd="t" o:hr="t" fillcolor="#a0a0a0" stroked="f"/>
        </w:pict>
      </w:r>
    </w:p>
    <w:p w14:paraId="43B29D9A" w14:textId="77777777" w:rsidR="006940CF" w:rsidRPr="003C1901" w:rsidRDefault="006940CF" w:rsidP="006940CF">
      <w:pPr>
        <w:spacing w:after="0" w:line="240" w:lineRule="auto"/>
        <w:jc w:val="both"/>
        <w:rPr>
          <w:rFonts w:ascii="Book Antiqua" w:hAnsi="Book Antiqua"/>
          <w:b/>
          <w:kern w:val="0"/>
          <w:sz w:val="27"/>
          <w:szCs w:val="27"/>
          <w:lang w:val="en-GB"/>
          <w14:ligatures w14:val="none"/>
        </w:rPr>
      </w:pPr>
    </w:p>
    <w:p w14:paraId="3654F00B" w14:textId="70FA1141" w:rsidR="006940CF" w:rsidRPr="003C1901" w:rsidRDefault="006940CF" w:rsidP="006940CF">
      <w:pPr>
        <w:spacing w:after="0" w:line="240" w:lineRule="auto"/>
        <w:jc w:val="both"/>
        <w:rPr>
          <w:rFonts w:ascii="Book Antiqua" w:hAnsi="Book Antiqua"/>
          <w:b/>
          <w:kern w:val="0"/>
          <w:sz w:val="27"/>
          <w:szCs w:val="27"/>
          <w:lang w:val="en-GB"/>
          <w14:ligatures w14:val="none"/>
        </w:rPr>
      </w:pPr>
      <w:r w:rsidRPr="003C1901">
        <w:rPr>
          <w:rFonts w:ascii="Book Antiqua" w:hAnsi="Book Antiqua"/>
          <w:b/>
          <w:kern w:val="0"/>
          <w:sz w:val="27"/>
          <w:szCs w:val="27"/>
          <w:lang w:val="en-GB"/>
          <w14:ligatures w14:val="none"/>
        </w:rPr>
        <w:t>Mr. President,</w:t>
      </w:r>
      <w:r w:rsidRPr="003C1901">
        <w:rPr>
          <w:rFonts w:ascii="Book Antiqua" w:hAnsi="Book Antiqua"/>
          <w:b/>
          <w:kern w:val="0"/>
          <w:sz w:val="27"/>
          <w:szCs w:val="27"/>
          <w:lang w:val="en-GB"/>
          <w14:ligatures w14:val="none"/>
        </w:rPr>
        <w:t xml:space="preserve"> Thank you.</w:t>
      </w:r>
    </w:p>
    <w:p w14:paraId="73899A54" w14:textId="77777777" w:rsidR="006940CF" w:rsidRPr="003C1901" w:rsidRDefault="006940CF" w:rsidP="006940CF">
      <w:pPr>
        <w:spacing w:after="0" w:line="240" w:lineRule="auto"/>
        <w:jc w:val="both"/>
        <w:rPr>
          <w:rFonts w:ascii="Book Antiqua" w:hAnsi="Book Antiqua"/>
          <w:b/>
          <w:kern w:val="0"/>
          <w:sz w:val="27"/>
          <w:szCs w:val="27"/>
          <w:lang w:val="en-GB"/>
          <w14:ligatures w14:val="none"/>
        </w:rPr>
      </w:pPr>
    </w:p>
    <w:p w14:paraId="00F27B89" w14:textId="23EC2C50" w:rsidR="006940CF" w:rsidRPr="003C1901" w:rsidRDefault="006940CF" w:rsidP="006940CF">
      <w:pPr>
        <w:spacing w:after="0" w:line="240" w:lineRule="auto"/>
        <w:jc w:val="both"/>
        <w:rPr>
          <w:rFonts w:ascii="Book Antiqua" w:hAnsi="Book Antiqua"/>
          <w:bCs/>
          <w:kern w:val="0"/>
          <w:sz w:val="27"/>
          <w:szCs w:val="27"/>
          <w:lang w:val="en-GB"/>
          <w14:ligatures w14:val="none"/>
        </w:rPr>
      </w:pPr>
      <w:r w:rsidRPr="003C1901">
        <w:rPr>
          <w:rFonts w:ascii="Book Antiqua" w:hAnsi="Book Antiqua"/>
          <w:bCs/>
          <w:kern w:val="0"/>
          <w:sz w:val="27"/>
          <w:szCs w:val="27"/>
          <w:lang w:val="en-GB"/>
          <w14:ligatures w14:val="none"/>
        </w:rPr>
        <w:t xml:space="preserve">Kenya warmly welcomes the high-level distinguished delegation of </w:t>
      </w:r>
      <w:r w:rsidRPr="003C1901">
        <w:rPr>
          <w:rFonts w:ascii="Book Antiqua" w:hAnsi="Book Antiqua"/>
          <w:bCs/>
          <w:kern w:val="0"/>
          <w:sz w:val="27"/>
          <w:szCs w:val="27"/>
          <w:lang w:val="en-GB"/>
          <w14:ligatures w14:val="none"/>
        </w:rPr>
        <w:t xml:space="preserve">Burkina Faso </w:t>
      </w:r>
      <w:r w:rsidRPr="003C1901">
        <w:rPr>
          <w:rFonts w:ascii="Book Antiqua" w:hAnsi="Book Antiqua"/>
          <w:bCs/>
          <w:kern w:val="0"/>
          <w:sz w:val="27"/>
          <w:szCs w:val="27"/>
          <w:lang w:val="en-GB"/>
          <w14:ligatures w14:val="none"/>
        </w:rPr>
        <w:t>to this 4</w:t>
      </w:r>
      <w:r w:rsidRPr="003C1901">
        <w:rPr>
          <w:rFonts w:ascii="Book Antiqua" w:hAnsi="Book Antiqua"/>
          <w:bCs/>
          <w:kern w:val="0"/>
          <w:sz w:val="27"/>
          <w:szCs w:val="27"/>
          <w:vertAlign w:val="superscript"/>
          <w:lang w:val="en-GB"/>
          <w14:ligatures w14:val="none"/>
        </w:rPr>
        <w:t>th</w:t>
      </w:r>
      <w:r w:rsidRPr="003C1901">
        <w:rPr>
          <w:rFonts w:ascii="Book Antiqua" w:hAnsi="Book Antiqua"/>
          <w:bCs/>
          <w:kern w:val="0"/>
          <w:sz w:val="27"/>
          <w:szCs w:val="27"/>
          <w:lang w:val="en-GB"/>
          <w14:ligatures w14:val="none"/>
        </w:rPr>
        <w:t xml:space="preserve"> Cycle of UPR process.</w:t>
      </w:r>
    </w:p>
    <w:p w14:paraId="7179E359" w14:textId="77777777" w:rsidR="006940CF" w:rsidRPr="003C1901" w:rsidRDefault="006940CF" w:rsidP="006940CF">
      <w:pPr>
        <w:spacing w:after="0" w:line="240" w:lineRule="auto"/>
        <w:jc w:val="both"/>
        <w:rPr>
          <w:rFonts w:ascii="Book Antiqua" w:hAnsi="Book Antiqua"/>
          <w:bCs/>
          <w:kern w:val="0"/>
          <w:sz w:val="27"/>
          <w:szCs w:val="27"/>
          <w:lang w:val="en-GB"/>
          <w14:ligatures w14:val="none"/>
        </w:rPr>
      </w:pPr>
    </w:p>
    <w:p w14:paraId="4DDE253F" w14:textId="770D164D" w:rsidR="006940CF" w:rsidRPr="003C1901" w:rsidRDefault="006940CF" w:rsidP="006940CF">
      <w:pPr>
        <w:spacing w:after="0" w:line="240" w:lineRule="auto"/>
        <w:jc w:val="both"/>
        <w:rPr>
          <w:rFonts w:ascii="Book Antiqua" w:hAnsi="Book Antiqua"/>
          <w:bCs/>
          <w:kern w:val="0"/>
          <w:sz w:val="27"/>
          <w:szCs w:val="27"/>
          <w:lang w:val="en-GB"/>
          <w14:ligatures w14:val="none"/>
        </w:rPr>
      </w:pPr>
      <w:r w:rsidRPr="003C1901">
        <w:rPr>
          <w:rFonts w:ascii="Book Antiqua" w:hAnsi="Book Antiqua"/>
          <w:bCs/>
          <w:kern w:val="0"/>
          <w:sz w:val="27"/>
          <w:szCs w:val="27"/>
          <w:lang w:val="en-GB"/>
          <w14:ligatures w14:val="none"/>
        </w:rPr>
        <w:t xml:space="preserve">We </w:t>
      </w:r>
      <w:r w:rsidRPr="003C1901">
        <w:rPr>
          <w:rFonts w:ascii="Book Antiqua" w:hAnsi="Book Antiqua"/>
          <w:bCs/>
          <w:kern w:val="0"/>
          <w:sz w:val="27"/>
          <w:szCs w:val="27"/>
          <w:lang w:val="en-GB"/>
          <w14:ligatures w14:val="none"/>
        </w:rPr>
        <w:t xml:space="preserve">note Burkina Faso supported all our previous recommendations, and </w:t>
      </w:r>
      <w:r w:rsidRPr="003C1901">
        <w:rPr>
          <w:rFonts w:ascii="Book Antiqua" w:hAnsi="Book Antiqua"/>
          <w:bCs/>
          <w:kern w:val="0"/>
          <w:sz w:val="27"/>
          <w:szCs w:val="27"/>
          <w:lang w:val="en-GB"/>
          <w14:ligatures w14:val="none"/>
        </w:rPr>
        <w:t xml:space="preserve">welcome </w:t>
      </w:r>
      <w:r w:rsidRPr="003C1901">
        <w:rPr>
          <w:rFonts w:ascii="Book Antiqua" w:hAnsi="Book Antiqua"/>
          <w:bCs/>
          <w:kern w:val="0"/>
          <w:sz w:val="27"/>
          <w:szCs w:val="27"/>
          <w:lang w:val="en-GB"/>
          <w14:ligatures w14:val="none"/>
        </w:rPr>
        <w:t xml:space="preserve">national </w:t>
      </w:r>
      <w:r w:rsidRPr="003C1901">
        <w:rPr>
          <w:rFonts w:ascii="Book Antiqua" w:hAnsi="Book Antiqua"/>
          <w:bCs/>
          <w:kern w:val="0"/>
          <w:sz w:val="27"/>
          <w:szCs w:val="27"/>
          <w:lang w:val="en-GB"/>
          <w14:ligatures w14:val="none"/>
        </w:rPr>
        <w:t xml:space="preserve">efforts </w:t>
      </w:r>
      <w:r w:rsidRPr="003C1901">
        <w:rPr>
          <w:rFonts w:ascii="Book Antiqua" w:hAnsi="Book Antiqua"/>
          <w:bCs/>
          <w:kern w:val="0"/>
          <w:sz w:val="27"/>
          <w:szCs w:val="27"/>
          <w:lang w:val="en-GB"/>
          <w14:ligatures w14:val="none"/>
        </w:rPr>
        <w:t xml:space="preserve">undertaken in combating Female Genital Mutilation (FGM), including </w:t>
      </w:r>
      <w:r w:rsidR="003C1901" w:rsidRPr="003C1901">
        <w:rPr>
          <w:rFonts w:ascii="Book Antiqua" w:hAnsi="Book Antiqua"/>
          <w:bCs/>
          <w:kern w:val="0"/>
          <w:sz w:val="27"/>
          <w:szCs w:val="27"/>
          <w:lang w:val="en-GB"/>
          <w14:ligatures w14:val="none"/>
        </w:rPr>
        <w:t>spearheading, combating</w:t>
      </w:r>
      <w:r w:rsidRPr="003C1901">
        <w:rPr>
          <w:rFonts w:ascii="Book Antiqua" w:hAnsi="Book Antiqua"/>
          <w:bCs/>
          <w:kern w:val="0"/>
          <w:sz w:val="27"/>
          <w:szCs w:val="27"/>
          <w:lang w:val="en-GB"/>
          <w14:ligatures w14:val="none"/>
        </w:rPr>
        <w:t xml:space="preserve"> of FGM resolution at the Human Rights Council. We also commend the country under review for signing some of the legal instruments focussed on the protection of children, particularly during security operations.</w:t>
      </w:r>
    </w:p>
    <w:p w14:paraId="0DFFA234" w14:textId="77777777" w:rsidR="003C1901" w:rsidRPr="003C1901" w:rsidRDefault="003C1901" w:rsidP="006940CF">
      <w:pPr>
        <w:spacing w:after="0" w:line="240" w:lineRule="auto"/>
        <w:jc w:val="both"/>
        <w:rPr>
          <w:rFonts w:ascii="Book Antiqua" w:hAnsi="Book Antiqua"/>
          <w:bCs/>
          <w:kern w:val="0"/>
          <w:sz w:val="27"/>
          <w:szCs w:val="27"/>
          <w:lang w:val="en-GB"/>
          <w14:ligatures w14:val="none"/>
        </w:rPr>
      </w:pPr>
    </w:p>
    <w:p w14:paraId="160D1238" w14:textId="22FE6A80" w:rsidR="006940CF" w:rsidRPr="003C1901" w:rsidRDefault="006940CF" w:rsidP="006940CF">
      <w:pPr>
        <w:spacing w:after="0" w:line="240" w:lineRule="auto"/>
        <w:jc w:val="both"/>
        <w:rPr>
          <w:rFonts w:ascii="Book Antiqua" w:hAnsi="Book Antiqua"/>
          <w:b/>
          <w:kern w:val="0"/>
          <w:sz w:val="27"/>
          <w:szCs w:val="27"/>
          <w:lang w:val="en-GB"/>
          <w14:ligatures w14:val="none"/>
        </w:rPr>
      </w:pPr>
      <w:r w:rsidRPr="003C1901">
        <w:rPr>
          <w:rFonts w:ascii="Book Antiqua" w:hAnsi="Book Antiqua"/>
          <w:b/>
          <w:kern w:val="0"/>
          <w:sz w:val="27"/>
          <w:szCs w:val="27"/>
          <w:lang w:val="en-GB"/>
          <w14:ligatures w14:val="none"/>
        </w:rPr>
        <w:t xml:space="preserve">In a constructive spirit, Kenya makes the following recommendations for consideration: </w:t>
      </w:r>
    </w:p>
    <w:p w14:paraId="4BC2836A" w14:textId="77777777" w:rsidR="006940CF" w:rsidRPr="003C1901" w:rsidRDefault="006940CF" w:rsidP="006940CF">
      <w:pPr>
        <w:pStyle w:val="ListParagraph"/>
        <w:spacing w:line="240" w:lineRule="auto"/>
        <w:jc w:val="both"/>
        <w:rPr>
          <w:rFonts w:ascii="Book Antiqua" w:hAnsi="Book Antiqua"/>
          <w:kern w:val="0"/>
          <w:sz w:val="27"/>
          <w:szCs w:val="27"/>
          <w:lang w:val="en-GB"/>
          <w14:ligatures w14:val="none"/>
        </w:rPr>
      </w:pPr>
    </w:p>
    <w:p w14:paraId="003847E3" w14:textId="59FF471F" w:rsidR="006940CF" w:rsidRPr="003C1901" w:rsidRDefault="006940CF" w:rsidP="006940CF">
      <w:pPr>
        <w:pStyle w:val="ListParagraph"/>
        <w:numPr>
          <w:ilvl w:val="0"/>
          <w:numId w:val="1"/>
        </w:numPr>
        <w:spacing w:line="240" w:lineRule="auto"/>
        <w:jc w:val="both"/>
        <w:rPr>
          <w:rFonts w:ascii="Book Antiqua" w:hAnsi="Book Antiqua"/>
          <w:kern w:val="0"/>
          <w:sz w:val="27"/>
          <w:szCs w:val="27"/>
          <w:lang w:val="en-GB"/>
          <w14:ligatures w14:val="none"/>
        </w:rPr>
      </w:pPr>
      <w:r w:rsidRPr="003C1901">
        <w:rPr>
          <w:rFonts w:ascii="Book Antiqua" w:hAnsi="Book Antiqua"/>
          <w:kern w:val="0"/>
          <w:sz w:val="27"/>
          <w:szCs w:val="27"/>
          <w14:ligatures w14:val="none"/>
        </w:rPr>
        <w:t xml:space="preserve">Expedite the adoption of a new Persons and Family Code, to raise the minimum age for marriage </w:t>
      </w:r>
      <w:r w:rsidR="003C1901" w:rsidRPr="003C1901">
        <w:rPr>
          <w:rFonts w:ascii="Book Antiqua" w:hAnsi="Book Antiqua"/>
          <w:kern w:val="0"/>
          <w:sz w:val="27"/>
          <w:szCs w:val="27"/>
          <w14:ligatures w14:val="none"/>
        </w:rPr>
        <w:t>to 18 years for both men and women.</w:t>
      </w:r>
    </w:p>
    <w:p w14:paraId="05959510" w14:textId="77777777" w:rsidR="003C1901" w:rsidRPr="003C1901" w:rsidRDefault="003C1901" w:rsidP="003C1901">
      <w:pPr>
        <w:pStyle w:val="ListParagraph"/>
        <w:spacing w:line="240" w:lineRule="auto"/>
        <w:jc w:val="both"/>
        <w:rPr>
          <w:rFonts w:ascii="Book Antiqua" w:hAnsi="Book Antiqua"/>
          <w:kern w:val="0"/>
          <w:sz w:val="27"/>
          <w:szCs w:val="27"/>
          <w:lang w:val="en-GB"/>
          <w14:ligatures w14:val="none"/>
        </w:rPr>
      </w:pPr>
    </w:p>
    <w:p w14:paraId="17C47A6E" w14:textId="3FF48693" w:rsidR="003C1901" w:rsidRPr="003C1901" w:rsidRDefault="003C1901" w:rsidP="006940CF">
      <w:pPr>
        <w:pStyle w:val="ListParagraph"/>
        <w:numPr>
          <w:ilvl w:val="0"/>
          <w:numId w:val="1"/>
        </w:numPr>
        <w:spacing w:line="240" w:lineRule="auto"/>
        <w:jc w:val="both"/>
        <w:rPr>
          <w:rFonts w:ascii="Book Antiqua" w:hAnsi="Book Antiqua"/>
          <w:kern w:val="0"/>
          <w:sz w:val="27"/>
          <w:szCs w:val="27"/>
          <w:lang w:val="en-GB"/>
          <w14:ligatures w14:val="none"/>
        </w:rPr>
      </w:pPr>
      <w:r w:rsidRPr="003C1901">
        <w:rPr>
          <w:rFonts w:ascii="Book Antiqua" w:hAnsi="Book Antiqua"/>
          <w:kern w:val="0"/>
          <w:sz w:val="27"/>
          <w:szCs w:val="27"/>
          <w:lang w:val="en-GB"/>
          <w14:ligatures w14:val="none"/>
        </w:rPr>
        <w:t>Develop a national action plan to combat trafficking in persons especially women and children.</w:t>
      </w:r>
    </w:p>
    <w:p w14:paraId="3122EEB5" w14:textId="77777777" w:rsidR="003C1901" w:rsidRPr="003C1901" w:rsidRDefault="003C1901" w:rsidP="003C1901">
      <w:pPr>
        <w:pStyle w:val="ListParagraph"/>
        <w:rPr>
          <w:rFonts w:ascii="Book Antiqua" w:hAnsi="Book Antiqua"/>
          <w:kern w:val="0"/>
          <w:sz w:val="27"/>
          <w:szCs w:val="27"/>
          <w:lang w:val="en-GB"/>
          <w14:ligatures w14:val="none"/>
        </w:rPr>
      </w:pPr>
    </w:p>
    <w:p w14:paraId="3728BE8D" w14:textId="4901100C" w:rsidR="003C1901" w:rsidRPr="003C1901" w:rsidRDefault="003C1901" w:rsidP="006940CF">
      <w:pPr>
        <w:pStyle w:val="ListParagraph"/>
        <w:numPr>
          <w:ilvl w:val="0"/>
          <w:numId w:val="1"/>
        </w:numPr>
        <w:spacing w:line="240" w:lineRule="auto"/>
        <w:jc w:val="both"/>
        <w:rPr>
          <w:rFonts w:ascii="Book Antiqua" w:hAnsi="Book Antiqua"/>
          <w:kern w:val="0"/>
          <w:sz w:val="27"/>
          <w:szCs w:val="27"/>
          <w:lang w:val="en-GB"/>
          <w14:ligatures w14:val="none"/>
        </w:rPr>
      </w:pPr>
      <w:r w:rsidRPr="003C1901">
        <w:rPr>
          <w:rFonts w:ascii="Book Antiqua" w:hAnsi="Book Antiqua"/>
          <w:kern w:val="0"/>
          <w:sz w:val="27"/>
          <w:szCs w:val="27"/>
          <w:lang w:val="en-GB"/>
          <w14:ligatures w14:val="none"/>
        </w:rPr>
        <w:t>Re-open and strengthen the capacity of the judiciary to sufficiently handle cases of terrorism and provide the necessary financial resources to the courts.</w:t>
      </w:r>
    </w:p>
    <w:p w14:paraId="0A2A82CB" w14:textId="57604BC4" w:rsidR="006940CF" w:rsidRPr="003C1901" w:rsidRDefault="006940CF" w:rsidP="006940CF">
      <w:pPr>
        <w:spacing w:line="240" w:lineRule="auto"/>
        <w:jc w:val="both"/>
        <w:rPr>
          <w:rFonts w:ascii="Book Antiqua" w:hAnsi="Book Antiqua"/>
          <w:kern w:val="0"/>
          <w:sz w:val="27"/>
          <w:szCs w:val="27"/>
          <w:lang w:val="en-GB"/>
          <w14:ligatures w14:val="none"/>
        </w:rPr>
      </w:pPr>
      <w:r w:rsidRPr="003C1901">
        <w:rPr>
          <w:rFonts w:ascii="Book Antiqua" w:hAnsi="Book Antiqua"/>
          <w:kern w:val="0"/>
          <w:sz w:val="27"/>
          <w:szCs w:val="27"/>
          <w:lang w:val="en-GB"/>
          <w14:ligatures w14:val="none"/>
        </w:rPr>
        <w:t>We wish the delegation of B</w:t>
      </w:r>
      <w:r w:rsidRPr="003C1901">
        <w:rPr>
          <w:rFonts w:ascii="Book Antiqua" w:hAnsi="Book Antiqua"/>
          <w:kern w:val="0"/>
          <w:sz w:val="27"/>
          <w:szCs w:val="27"/>
          <w:lang w:val="en-GB"/>
          <w14:ligatures w14:val="none"/>
        </w:rPr>
        <w:t>urkina Faso</w:t>
      </w:r>
      <w:r w:rsidRPr="003C1901">
        <w:rPr>
          <w:rFonts w:ascii="Book Antiqua" w:hAnsi="Book Antiqua"/>
          <w:kern w:val="0"/>
          <w:sz w:val="27"/>
          <w:szCs w:val="27"/>
          <w:lang w:val="en-GB"/>
          <w14:ligatures w14:val="none"/>
        </w:rPr>
        <w:t xml:space="preserve"> a very successful UPR process.</w:t>
      </w:r>
    </w:p>
    <w:p w14:paraId="1BE8697C" w14:textId="77777777" w:rsidR="006940CF" w:rsidRPr="003C1901" w:rsidRDefault="006940CF" w:rsidP="006940CF">
      <w:pPr>
        <w:spacing w:after="0" w:line="240" w:lineRule="auto"/>
        <w:jc w:val="both"/>
        <w:rPr>
          <w:rFonts w:ascii="Book Antiqua" w:hAnsi="Book Antiqua"/>
          <w:b/>
          <w:bCs/>
          <w:kern w:val="0"/>
          <w:sz w:val="27"/>
          <w:szCs w:val="27"/>
          <w:lang w:val="en-GB"/>
          <w14:ligatures w14:val="none"/>
        </w:rPr>
      </w:pPr>
    </w:p>
    <w:p w14:paraId="3E2383B1" w14:textId="77777777" w:rsidR="006940CF" w:rsidRPr="003C1901" w:rsidRDefault="006940CF" w:rsidP="006940CF">
      <w:pPr>
        <w:spacing w:after="0" w:line="240" w:lineRule="auto"/>
        <w:jc w:val="both"/>
        <w:rPr>
          <w:rFonts w:ascii="Book Antiqua" w:hAnsi="Book Antiqua"/>
          <w:b/>
          <w:bCs/>
          <w:kern w:val="0"/>
          <w:sz w:val="27"/>
          <w:szCs w:val="27"/>
          <w:lang w:val="en-GB"/>
          <w14:ligatures w14:val="none"/>
        </w:rPr>
      </w:pPr>
    </w:p>
    <w:p w14:paraId="737FFD18" w14:textId="77777777" w:rsidR="006940CF" w:rsidRPr="003C1901" w:rsidRDefault="006940CF" w:rsidP="006940CF">
      <w:pPr>
        <w:spacing w:after="0" w:line="240" w:lineRule="auto"/>
        <w:jc w:val="both"/>
        <w:rPr>
          <w:rFonts w:ascii="Book Antiqua" w:hAnsi="Book Antiqua"/>
          <w:b/>
          <w:bCs/>
          <w:kern w:val="0"/>
          <w:sz w:val="27"/>
          <w:szCs w:val="27"/>
          <w:lang w:val="en-GB"/>
          <w14:ligatures w14:val="none"/>
        </w:rPr>
      </w:pPr>
      <w:r w:rsidRPr="003C1901">
        <w:rPr>
          <w:rFonts w:ascii="Book Antiqua" w:hAnsi="Book Antiqua"/>
          <w:b/>
          <w:bCs/>
          <w:kern w:val="0"/>
          <w:sz w:val="27"/>
          <w:szCs w:val="27"/>
          <w:lang w:val="en-GB"/>
          <w14:ligatures w14:val="none"/>
        </w:rPr>
        <w:t>I thank you.</w:t>
      </w:r>
    </w:p>
    <w:sectPr w:rsidR="006940CF" w:rsidRPr="003C1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699"/>
    <w:multiLevelType w:val="hybridMultilevel"/>
    <w:tmpl w:val="853A9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36076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CF"/>
    <w:rsid w:val="003C1901"/>
    <w:rsid w:val="0069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95F7"/>
  <w15:chartTrackingRefBased/>
  <w15:docId w15:val="{60A22336-3F52-4D80-BBD2-17FD94F4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0CF"/>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413</DocId>
    <Category xmlns="328c4b46-73db-4dea-b856-05d9d8a86ba6" xsi:nil="true"/>
  </documentManagement>
</p:properties>
</file>

<file path=customXml/itemProps1.xml><?xml version="1.0" encoding="utf-8"?>
<ds:datastoreItem xmlns:ds="http://schemas.openxmlformats.org/officeDocument/2006/customXml" ds:itemID="{4C3C314D-086F-4CC1-9A4D-FDD261F388D4}"/>
</file>

<file path=customXml/itemProps2.xml><?xml version="1.0" encoding="utf-8"?>
<ds:datastoreItem xmlns:ds="http://schemas.openxmlformats.org/officeDocument/2006/customXml" ds:itemID="{BACF8CAC-1D05-4355-9979-853CDF2F8F28}"/>
</file>

<file path=customXml/itemProps3.xml><?xml version="1.0" encoding="utf-8"?>
<ds:datastoreItem xmlns:ds="http://schemas.openxmlformats.org/officeDocument/2006/customXml" ds:itemID="{6A5D72D7-9E8A-4885-935A-745B9C2AA423}"/>
</file>

<file path=docProps/app.xml><?xml version="1.0" encoding="utf-8"?>
<Properties xmlns="http://schemas.openxmlformats.org/officeDocument/2006/extended-properties" xmlns:vt="http://schemas.openxmlformats.org/officeDocument/2006/docPropsVTypes">
  <Template>Normal</Template>
  <TotalTime>18</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Mission</dc:creator>
  <cp:keywords/>
  <dc:description/>
  <cp:lastModifiedBy>Kenya Mission</cp:lastModifiedBy>
  <cp:revision>1</cp:revision>
  <dcterms:created xsi:type="dcterms:W3CDTF">2023-11-06T09:38:00Z</dcterms:created>
  <dcterms:modified xsi:type="dcterms:W3CDTF">2023-11-06T09:56:00Z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0x0101008D4CC9070F065F4897FC17B9EA8B5D63</vt:lpwstr>
  </property>
</Properties>
</file>