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8CD" w:rsidRDefault="00DD58CD" w:rsidP="00B27E52">
      <w:pPr>
        <w:pStyle w:val="Default"/>
        <w:rPr>
          <w:b/>
          <w:bCs/>
          <w:color w:val="auto"/>
          <w:lang w:val="fi-FI"/>
        </w:rPr>
      </w:pPr>
    </w:p>
    <w:p w:rsidR="00DD58CD" w:rsidRDefault="00DD58CD" w:rsidP="00DD58CD">
      <w:pPr>
        <w:pStyle w:val="Default"/>
        <w:jc w:val="center"/>
        <w:rPr>
          <w:b/>
          <w:bCs/>
          <w:color w:val="auto"/>
          <w:lang w:val="fi-FI"/>
        </w:rPr>
      </w:pPr>
      <w:r>
        <w:rPr>
          <w:b/>
          <w:bCs/>
          <w:noProof/>
          <w:color w:val="auto"/>
          <w:lang w:val="fi-FI" w:eastAsia="fi-FI"/>
        </w:rPr>
        <w:drawing>
          <wp:inline distT="0" distB="0" distL="0" distR="0" wp14:anchorId="2CCAF482">
            <wp:extent cx="2938780" cy="1450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58CD" w:rsidRPr="00624BD0" w:rsidRDefault="00DD58CD" w:rsidP="00DD58CD">
      <w:pPr>
        <w:spacing w:after="160" w:line="256" w:lineRule="auto"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proofErr w:type="gramStart"/>
      <w:r w:rsidRPr="00624BD0">
        <w:rPr>
          <w:rFonts w:asciiTheme="minorHAnsi" w:hAnsiTheme="minorHAnsi" w:cstheme="minorBidi"/>
          <w:b/>
          <w:bCs/>
          <w:sz w:val="24"/>
          <w:szCs w:val="24"/>
        </w:rPr>
        <w:t>44</w:t>
      </w:r>
      <w:proofErr w:type="gramEnd"/>
      <w:r w:rsidRPr="00624BD0">
        <w:rPr>
          <w:rFonts w:asciiTheme="minorHAnsi" w:hAnsiTheme="minorHAnsi" w:cstheme="minorBidi"/>
          <w:b/>
          <w:bCs/>
          <w:sz w:val="24"/>
          <w:szCs w:val="24"/>
        </w:rPr>
        <w:t xml:space="preserve"> Session of the UPR working group </w:t>
      </w:r>
    </w:p>
    <w:p w:rsidR="00DD58CD" w:rsidRPr="00624BD0" w:rsidRDefault="00DD58CD" w:rsidP="00DD58CD">
      <w:pPr>
        <w:spacing w:after="160" w:line="256" w:lineRule="auto"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00624BD0">
        <w:rPr>
          <w:rFonts w:asciiTheme="minorHAnsi" w:hAnsiTheme="minorHAnsi" w:cstheme="minorBidi"/>
          <w:b/>
          <w:bCs/>
          <w:sz w:val="24"/>
          <w:szCs w:val="24"/>
        </w:rPr>
        <w:t>Recomm</w:t>
      </w:r>
      <w:r>
        <w:rPr>
          <w:rFonts w:asciiTheme="minorHAnsi" w:hAnsiTheme="minorHAnsi" w:cstheme="minorBidi"/>
          <w:b/>
          <w:bCs/>
          <w:sz w:val="24"/>
          <w:szCs w:val="24"/>
        </w:rPr>
        <w:t xml:space="preserve">endations </w:t>
      </w:r>
      <w:r>
        <w:rPr>
          <w:rFonts w:asciiTheme="minorHAnsi" w:hAnsiTheme="minorHAnsi" w:cstheme="minorBidi"/>
          <w:b/>
          <w:bCs/>
          <w:sz w:val="24"/>
          <w:szCs w:val="24"/>
        </w:rPr>
        <w:t>by Finland to Bangladesh</w:t>
      </w:r>
    </w:p>
    <w:p w:rsidR="00DD58CD" w:rsidRPr="00624BD0" w:rsidRDefault="00DD58CD" w:rsidP="00DD58CD">
      <w:pPr>
        <w:spacing w:after="160" w:line="256" w:lineRule="auto"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>13</w:t>
      </w:r>
      <w:r w:rsidRPr="00624BD0">
        <w:rPr>
          <w:rFonts w:asciiTheme="minorHAnsi" w:hAnsiTheme="minorHAnsi" w:cstheme="minorBidi"/>
          <w:b/>
          <w:bCs/>
          <w:sz w:val="24"/>
          <w:szCs w:val="24"/>
        </w:rPr>
        <w:t xml:space="preserve"> November 2023</w:t>
      </w:r>
    </w:p>
    <w:p w:rsidR="00B27E52" w:rsidRPr="00995EB0" w:rsidRDefault="00B27E52" w:rsidP="00B27E52">
      <w:pPr>
        <w:pStyle w:val="Default"/>
        <w:rPr>
          <w:b/>
          <w:bCs/>
          <w:color w:val="auto"/>
          <w:lang w:val="fi-FI"/>
        </w:rPr>
      </w:pPr>
    </w:p>
    <w:p w:rsidR="00B27E52" w:rsidRPr="00995EB0" w:rsidRDefault="00B27E52" w:rsidP="00B27E52">
      <w:pPr>
        <w:pStyle w:val="Default"/>
        <w:rPr>
          <w:b/>
          <w:bCs/>
          <w:color w:val="auto"/>
          <w:lang w:val="fi-FI"/>
        </w:rPr>
      </w:pPr>
    </w:p>
    <w:p w:rsidR="00B27E52" w:rsidRPr="00995EB0" w:rsidRDefault="00B27E52" w:rsidP="00B27E52">
      <w:pPr>
        <w:pStyle w:val="Default"/>
        <w:rPr>
          <w:b/>
          <w:color w:val="auto"/>
          <w:lang w:val="fi-FI"/>
        </w:rPr>
      </w:pPr>
      <w:bookmarkStart w:id="0" w:name="_GoBack"/>
      <w:bookmarkEnd w:id="0"/>
    </w:p>
    <w:p w:rsidR="00B27E52" w:rsidRPr="00F91ABE" w:rsidRDefault="00B27E52" w:rsidP="00B27E52">
      <w:pPr>
        <w:pStyle w:val="Default"/>
        <w:rPr>
          <w:color w:val="auto"/>
          <w:lang w:val="fi-FI"/>
        </w:rPr>
      </w:pPr>
      <w:r w:rsidRPr="00F91ABE">
        <w:rPr>
          <w:color w:val="auto"/>
          <w:lang w:val="fi-FI"/>
        </w:rPr>
        <w:t xml:space="preserve">Mr. </w:t>
      </w:r>
      <w:proofErr w:type="spellStart"/>
      <w:r w:rsidRPr="00F91ABE">
        <w:rPr>
          <w:color w:val="auto"/>
          <w:lang w:val="fi-FI"/>
        </w:rPr>
        <w:t>President</w:t>
      </w:r>
      <w:proofErr w:type="spellEnd"/>
      <w:r w:rsidRPr="00F91ABE">
        <w:rPr>
          <w:color w:val="auto"/>
          <w:lang w:val="fi-FI"/>
        </w:rPr>
        <w:t>,</w:t>
      </w:r>
    </w:p>
    <w:p w:rsidR="00B27E52" w:rsidRPr="00F91ABE" w:rsidRDefault="00B27E52" w:rsidP="00B27E52">
      <w:pPr>
        <w:pStyle w:val="Default"/>
        <w:rPr>
          <w:color w:val="auto"/>
          <w:lang w:val="fi-FI"/>
        </w:rPr>
      </w:pPr>
    </w:p>
    <w:p w:rsidR="00B27E52" w:rsidRPr="00F91ABE" w:rsidRDefault="00B27E52" w:rsidP="00B27E52">
      <w:pPr>
        <w:pStyle w:val="Default"/>
        <w:rPr>
          <w:color w:val="auto"/>
        </w:rPr>
      </w:pPr>
      <w:r w:rsidRPr="00F91ABE">
        <w:t xml:space="preserve">Finland welcomes the engagement of Bangladesh in the UPR. We welcome the decision on November 2022 to amend the Evidence Act by repelling the gender-discriminatory provisions with respect to rape survivors’ court hearings. Finland recommends: </w:t>
      </w:r>
    </w:p>
    <w:p w:rsidR="00B27E52" w:rsidRPr="00F91ABE" w:rsidRDefault="00B27E52" w:rsidP="00B27E52">
      <w:pPr>
        <w:pStyle w:val="Default"/>
        <w:rPr>
          <w:color w:val="1F497D"/>
        </w:rPr>
      </w:pPr>
    </w:p>
    <w:p w:rsidR="00B27E52" w:rsidRPr="00F91ABE" w:rsidRDefault="00DD58CD" w:rsidP="00B27E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1ABE">
        <w:rPr>
          <w:sz w:val="24"/>
          <w:szCs w:val="24"/>
        </w:rPr>
        <w:t>First</w:t>
      </w:r>
      <w:r w:rsidR="00B27E52" w:rsidRPr="00F91ABE">
        <w:rPr>
          <w:sz w:val="24"/>
          <w:szCs w:val="24"/>
        </w:rPr>
        <w:t>, t</w:t>
      </w:r>
      <w:r w:rsidRPr="00F91ABE">
        <w:rPr>
          <w:sz w:val="24"/>
          <w:szCs w:val="24"/>
        </w:rPr>
        <w:t xml:space="preserve">o </w:t>
      </w:r>
      <w:r w:rsidR="00B27E52" w:rsidRPr="00F91ABE">
        <w:rPr>
          <w:sz w:val="24"/>
          <w:szCs w:val="24"/>
        </w:rPr>
        <w:t xml:space="preserve">consider signing and ratifying the International Convention for the Protection of All Persons from Enforced Disappearances,  </w:t>
      </w:r>
    </w:p>
    <w:p w:rsidR="00B27E52" w:rsidRPr="00F91ABE" w:rsidRDefault="00B27E52" w:rsidP="00B27E52">
      <w:pPr>
        <w:ind w:left="360"/>
        <w:rPr>
          <w:sz w:val="24"/>
          <w:szCs w:val="24"/>
        </w:rPr>
      </w:pPr>
    </w:p>
    <w:p w:rsidR="00B27E52" w:rsidRPr="00F91ABE" w:rsidRDefault="00DD58CD" w:rsidP="00B27E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1ABE">
        <w:rPr>
          <w:sz w:val="24"/>
          <w:szCs w:val="24"/>
        </w:rPr>
        <w:t>Second</w:t>
      </w:r>
      <w:r w:rsidR="00B27E52" w:rsidRPr="00F91ABE">
        <w:rPr>
          <w:sz w:val="24"/>
          <w:szCs w:val="24"/>
        </w:rPr>
        <w:t>, to strive for full compliance with CEDAW and withdraw the reservations to Article 2 and Article 16(1)(c) of the Convention within a specifically defined timeframe</w:t>
      </w:r>
    </w:p>
    <w:p w:rsidR="00B27E52" w:rsidRPr="00F91ABE" w:rsidRDefault="00B27E52" w:rsidP="00B27E52">
      <w:pPr>
        <w:ind w:left="360"/>
        <w:rPr>
          <w:sz w:val="24"/>
          <w:szCs w:val="24"/>
        </w:rPr>
      </w:pPr>
    </w:p>
    <w:p w:rsidR="00B27E52" w:rsidRPr="00F91ABE" w:rsidRDefault="00DD58CD" w:rsidP="00B27E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1ABE">
        <w:rPr>
          <w:sz w:val="24"/>
          <w:szCs w:val="24"/>
        </w:rPr>
        <w:t>Third</w:t>
      </w:r>
      <w:r w:rsidR="00B27E52" w:rsidRPr="00F91ABE">
        <w:rPr>
          <w:sz w:val="24"/>
          <w:szCs w:val="24"/>
        </w:rPr>
        <w:t>, to protect human rights defenders, including women’s rights defenders, including by enhanced training and awareness raising within the law enforcement structures</w:t>
      </w:r>
    </w:p>
    <w:p w:rsidR="00B27E52" w:rsidRPr="00F91ABE" w:rsidRDefault="00B27E52" w:rsidP="00B27E52">
      <w:pPr>
        <w:rPr>
          <w:sz w:val="24"/>
          <w:szCs w:val="24"/>
          <w:lang w:val="fi-FI"/>
        </w:rPr>
      </w:pPr>
      <w:proofErr w:type="spellStart"/>
      <w:r w:rsidRPr="00F91ABE">
        <w:rPr>
          <w:sz w:val="24"/>
          <w:szCs w:val="24"/>
          <w:lang w:val="fi-FI"/>
        </w:rPr>
        <w:t>Thank</w:t>
      </w:r>
      <w:proofErr w:type="spellEnd"/>
      <w:r w:rsidRPr="00F91ABE">
        <w:rPr>
          <w:sz w:val="24"/>
          <w:szCs w:val="24"/>
          <w:lang w:val="fi-FI"/>
        </w:rPr>
        <w:t xml:space="preserve"> </w:t>
      </w:r>
      <w:proofErr w:type="spellStart"/>
      <w:r w:rsidRPr="00F91ABE">
        <w:rPr>
          <w:sz w:val="24"/>
          <w:szCs w:val="24"/>
          <w:lang w:val="fi-FI"/>
        </w:rPr>
        <w:t>you</w:t>
      </w:r>
      <w:proofErr w:type="spellEnd"/>
      <w:r w:rsidRPr="00F91ABE">
        <w:rPr>
          <w:sz w:val="24"/>
          <w:szCs w:val="24"/>
          <w:lang w:val="fi-FI"/>
        </w:rPr>
        <w:t xml:space="preserve">. </w:t>
      </w:r>
    </w:p>
    <w:p w:rsidR="00DE7F80" w:rsidRDefault="00DE7F80"/>
    <w:sectPr w:rsidR="00DE7F80" w:rsidSect="00995E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32DE"/>
    <w:multiLevelType w:val="hybridMultilevel"/>
    <w:tmpl w:val="5164CBE8"/>
    <w:lvl w:ilvl="0" w:tplc="0CF69714">
      <w:start w:val="1"/>
      <w:numFmt w:val="decimal"/>
      <w:lvlText w:val="%1."/>
      <w:lvlJc w:val="left"/>
      <w:pPr>
        <w:ind w:left="720" w:hanging="360"/>
      </w:pPr>
    </w:lvl>
    <w:lvl w:ilvl="1" w:tplc="5EEAA0DC">
      <w:start w:val="1"/>
      <w:numFmt w:val="lowerLetter"/>
      <w:lvlText w:val="%2."/>
      <w:lvlJc w:val="left"/>
      <w:pPr>
        <w:ind w:left="1440" w:hanging="360"/>
      </w:pPr>
    </w:lvl>
    <w:lvl w:ilvl="2" w:tplc="9DF09220">
      <w:start w:val="1"/>
      <w:numFmt w:val="lowerRoman"/>
      <w:lvlText w:val="%3."/>
      <w:lvlJc w:val="right"/>
      <w:pPr>
        <w:ind w:left="2160" w:hanging="180"/>
      </w:pPr>
    </w:lvl>
    <w:lvl w:ilvl="3" w:tplc="4C3AE024">
      <w:start w:val="1"/>
      <w:numFmt w:val="decimal"/>
      <w:lvlText w:val="%4."/>
      <w:lvlJc w:val="left"/>
      <w:pPr>
        <w:ind w:left="2880" w:hanging="360"/>
      </w:pPr>
    </w:lvl>
    <w:lvl w:ilvl="4" w:tplc="4460731A">
      <w:start w:val="1"/>
      <w:numFmt w:val="lowerLetter"/>
      <w:lvlText w:val="%5."/>
      <w:lvlJc w:val="left"/>
      <w:pPr>
        <w:ind w:left="3600" w:hanging="360"/>
      </w:pPr>
    </w:lvl>
    <w:lvl w:ilvl="5" w:tplc="2800F348">
      <w:start w:val="1"/>
      <w:numFmt w:val="lowerRoman"/>
      <w:lvlText w:val="%6."/>
      <w:lvlJc w:val="right"/>
      <w:pPr>
        <w:ind w:left="4320" w:hanging="180"/>
      </w:pPr>
    </w:lvl>
    <w:lvl w:ilvl="6" w:tplc="B5F64942">
      <w:start w:val="1"/>
      <w:numFmt w:val="decimal"/>
      <w:lvlText w:val="%7."/>
      <w:lvlJc w:val="left"/>
      <w:pPr>
        <w:ind w:left="5040" w:hanging="360"/>
      </w:pPr>
    </w:lvl>
    <w:lvl w:ilvl="7" w:tplc="C5F8312C">
      <w:start w:val="1"/>
      <w:numFmt w:val="lowerLetter"/>
      <w:lvlText w:val="%8."/>
      <w:lvlJc w:val="left"/>
      <w:pPr>
        <w:ind w:left="5760" w:hanging="360"/>
      </w:pPr>
    </w:lvl>
    <w:lvl w:ilvl="8" w:tplc="D7FCA0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52"/>
    <w:rsid w:val="00B27E52"/>
    <w:rsid w:val="00DD58CD"/>
    <w:rsid w:val="00DE7F80"/>
    <w:rsid w:val="00F9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E79ACB"/>
  <w15:chartTrackingRefBased/>
  <w15:docId w15:val="{F6E4EF62-345D-4F1A-8AED-333D65C2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E5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B27E52"/>
    <w:pPr>
      <w:autoSpaceDE w:val="0"/>
      <w:autoSpaceDN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7E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7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E52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E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1090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95D0C9D-6B05-4517-9048-A91B8DF07027}"/>
</file>

<file path=customXml/itemProps2.xml><?xml version="1.0" encoding="utf-8"?>
<ds:datastoreItem xmlns:ds="http://schemas.openxmlformats.org/officeDocument/2006/customXml" ds:itemID="{CCCBC834-34A8-4545-8751-A2AE7F33395D}"/>
</file>

<file path=customXml/itemProps3.xml><?xml version="1.0" encoding="utf-8"?>
<ds:datastoreItem xmlns:ds="http://schemas.openxmlformats.org/officeDocument/2006/customXml" ds:itemID="{AB12662F-6945-4C49-B99C-998CF97CF7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Tuominen Suvi</dc:creator>
  <cp:keywords/>
  <dc:description/>
  <cp:lastModifiedBy>Fournier Sari</cp:lastModifiedBy>
  <cp:revision>2</cp:revision>
  <cp:lastPrinted>2023-11-10T16:12:00Z</cp:lastPrinted>
  <dcterms:created xsi:type="dcterms:W3CDTF">2023-11-10T16:14:00Z</dcterms:created>
  <dcterms:modified xsi:type="dcterms:W3CDTF">2023-11-10T16:14:00Z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