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6E6A" w14:textId="3D9FCD1B" w:rsidR="00767490" w:rsidRDefault="007C6876">
      <w:pPr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</w:pPr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t>Universal Periodic Review, 4</w:t>
      </w:r>
      <w:r w:rsidR="00B05CE1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t>4</w:t>
      </w:r>
      <w:bookmarkStart w:id="0" w:name="_GoBack"/>
      <w:bookmarkEnd w:id="0"/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t>th session</w:t>
      </w:r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br/>
        <w:t>Human Rights Council</w:t>
      </w:r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br/>
      </w:r>
    </w:p>
    <w:p w14:paraId="6ED3F032" w14:textId="77777777" w:rsidR="00767490" w:rsidRDefault="007C6876" w:rsidP="00767490">
      <w:pPr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</w:pPr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t>UPR of Bangladesh, November 13 2023 </w:t>
      </w:r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br/>
        <w:t>Intervention by Denmark</w:t>
      </w:r>
    </w:p>
    <w:p w14:paraId="0820262D" w14:textId="77777777" w:rsidR="00767490" w:rsidRDefault="007C6876" w:rsidP="00767490">
      <w:pPr>
        <w:jc w:val="right"/>
        <w:rPr>
          <w:rFonts w:ascii="Times New Roman" w:hAnsi="Times New Roman" w:cs="Times New Roman"/>
          <w:lang w:val="en-US"/>
        </w:rPr>
      </w:pPr>
      <w:r w:rsidRPr="00767490">
        <w:rPr>
          <w:rFonts w:ascii="Garamond" w:eastAsiaTheme="minorHAnsi" w:hAnsi="Garamond" w:cs="Garamond"/>
          <w:b/>
          <w:bCs/>
          <w:color w:val="000000"/>
          <w:sz w:val="26"/>
          <w:szCs w:val="26"/>
          <w:lang w:val="en-GB" w:eastAsia="en-US"/>
        </w:rPr>
        <w:br/>
      </w:r>
      <w:r w:rsidRPr="00767490">
        <w:rPr>
          <w:rFonts w:ascii="Garamond" w:eastAsiaTheme="minorHAnsi" w:hAnsi="Garamond" w:cs="Garamond"/>
          <w:bCs/>
          <w:i/>
          <w:color w:val="000000"/>
          <w:sz w:val="24"/>
          <w:szCs w:val="26"/>
          <w:lang w:val="en-GB" w:eastAsia="en-US"/>
        </w:rPr>
        <w:t>[Check against delivery]</w:t>
      </w:r>
      <w:r w:rsidRPr="00767490">
        <w:rPr>
          <w:rFonts w:ascii="Times New Roman" w:hAnsi="Times New Roman" w:cs="Times New Roman"/>
          <w:i/>
          <w:sz w:val="20"/>
          <w:lang w:val="en-US"/>
        </w:rPr>
        <w:br/>
      </w:r>
      <w:r w:rsidRPr="0002034C">
        <w:rPr>
          <w:rFonts w:ascii="Times New Roman" w:hAnsi="Times New Roman" w:cs="Times New Roman"/>
          <w:lang w:val="en-US"/>
        </w:rPr>
        <w:br/>
      </w:r>
    </w:p>
    <w:p w14:paraId="4C65F2D0" w14:textId="53B2A992" w:rsidR="007E6D41" w:rsidRPr="00767490" w:rsidRDefault="007C6876" w:rsidP="00767490">
      <w:pPr>
        <w:rPr>
          <w:rFonts w:ascii="Garamond" w:hAnsi="Garamond" w:cs="Times New Roman"/>
          <w:spacing w:val="8"/>
          <w:sz w:val="34"/>
          <w:szCs w:val="34"/>
          <w:shd w:val="clear" w:color="auto" w:fill="FFFFFF"/>
          <w:lang w:val="en-US"/>
        </w:rPr>
      </w:pPr>
      <w:r w:rsidRPr="00767490">
        <w:rPr>
          <w:rFonts w:ascii="Garamond" w:hAnsi="Garamond" w:cs="Times New Roman"/>
          <w:sz w:val="34"/>
          <w:szCs w:val="34"/>
          <w:lang w:val="en-US"/>
        </w:rPr>
        <w:t>Mr. President, </w:t>
      </w:r>
      <w:r w:rsidRPr="00767490">
        <w:rPr>
          <w:rFonts w:ascii="Garamond" w:hAnsi="Garamond" w:cs="Times New Roman"/>
          <w:sz w:val="34"/>
          <w:szCs w:val="34"/>
          <w:lang w:val="en-US"/>
        </w:rPr>
        <w:br/>
      </w:r>
      <w:r w:rsidRPr="00767490">
        <w:rPr>
          <w:rFonts w:ascii="Garamond" w:hAnsi="Garamond" w:cs="Times New Roman"/>
          <w:sz w:val="34"/>
          <w:szCs w:val="34"/>
          <w:lang w:val="en-US"/>
        </w:rPr>
        <w:br/>
        <w:t xml:space="preserve">Denmark welcomes the </w:t>
      </w:r>
      <w:r w:rsidR="00830F08" w:rsidRPr="00767490">
        <w:rPr>
          <w:rFonts w:ascii="Garamond" w:hAnsi="Garamond" w:cs="Times New Roman"/>
          <w:sz w:val="34"/>
          <w:szCs w:val="34"/>
          <w:lang w:val="en-US"/>
        </w:rPr>
        <w:t xml:space="preserve">distinguished </w:t>
      </w:r>
      <w:r w:rsidRPr="00767490">
        <w:rPr>
          <w:rFonts w:ascii="Garamond" w:hAnsi="Garamond" w:cs="Times New Roman"/>
          <w:sz w:val="34"/>
          <w:szCs w:val="34"/>
          <w:lang w:val="en-US"/>
        </w:rPr>
        <w:t>delegation of Bangladesh.</w:t>
      </w:r>
    </w:p>
    <w:p w14:paraId="7E20E92E" w14:textId="77777777" w:rsidR="007C6876" w:rsidRPr="00767490" w:rsidRDefault="00830F08">
      <w:pPr>
        <w:rPr>
          <w:rFonts w:ascii="Garamond" w:hAnsi="Garamond" w:cs="Times New Roman"/>
          <w:sz w:val="34"/>
          <w:szCs w:val="34"/>
          <w:lang w:val="en-US"/>
        </w:rPr>
      </w:pPr>
      <w:r w:rsidRPr="00767490">
        <w:rPr>
          <w:rFonts w:ascii="Garamond" w:hAnsi="Garamond" w:cs="Times New Roman"/>
          <w:spacing w:val="8"/>
          <w:sz w:val="34"/>
          <w:szCs w:val="34"/>
          <w:shd w:val="clear" w:color="auto" w:fill="FFFFFF"/>
          <w:lang w:val="en-US"/>
        </w:rPr>
        <w:t>We share t</w:t>
      </w:r>
      <w:r w:rsidRPr="00767490">
        <w:rPr>
          <w:rFonts w:ascii="Garamond" w:hAnsi="Garamond" w:cs="Times New Roman"/>
          <w:sz w:val="34"/>
          <w:szCs w:val="34"/>
          <w:lang w:val="en-US"/>
        </w:rPr>
        <w:t xml:space="preserve">he values of democracy, free speech, pluralism, and tolerance. </w:t>
      </w:r>
      <w:r w:rsidR="007E6D41" w:rsidRPr="00767490">
        <w:rPr>
          <w:rFonts w:ascii="Garamond" w:hAnsi="Garamond" w:cs="Times New Roman"/>
          <w:sz w:val="34"/>
          <w:szCs w:val="34"/>
          <w:lang w:val="en-US"/>
        </w:rPr>
        <w:t>A</w:t>
      </w:r>
      <w:r w:rsidRPr="00767490">
        <w:rPr>
          <w:rFonts w:ascii="Garamond" w:hAnsi="Garamond" w:cs="Times New Roman"/>
          <w:sz w:val="34"/>
          <w:szCs w:val="34"/>
          <w:lang w:val="en-US"/>
        </w:rPr>
        <w:t>t this important juncture in your democracy, we encourage Bangladesh to strive toward those ideals in consultation with civil society.</w:t>
      </w:r>
    </w:p>
    <w:p w14:paraId="4F9E7ED3" w14:textId="7BBFFC24" w:rsidR="007E6D41" w:rsidRPr="00767490" w:rsidRDefault="007E6D41" w:rsidP="007E6D41">
      <w:pPr>
        <w:rPr>
          <w:rFonts w:ascii="Garamond" w:hAnsi="Garamond" w:cs="Times New Roman"/>
          <w:sz w:val="34"/>
          <w:szCs w:val="34"/>
          <w:lang w:val="en-US"/>
        </w:rPr>
      </w:pPr>
      <w:r w:rsidRPr="00767490">
        <w:rPr>
          <w:rFonts w:ascii="Garamond" w:hAnsi="Garamond" w:cs="Times New Roman"/>
          <w:sz w:val="34"/>
          <w:szCs w:val="34"/>
          <w:lang w:val="en-US"/>
        </w:rPr>
        <w:t xml:space="preserve">As many UN </w:t>
      </w:r>
      <w:proofErr w:type="spellStart"/>
      <w:r w:rsidRPr="00767490">
        <w:rPr>
          <w:rFonts w:ascii="Garamond" w:hAnsi="Garamond" w:cs="Times New Roman"/>
          <w:sz w:val="34"/>
          <w:szCs w:val="34"/>
          <w:lang w:val="en-US"/>
        </w:rPr>
        <w:t>organi</w:t>
      </w:r>
      <w:r w:rsidR="00115B11" w:rsidRPr="00767490">
        <w:rPr>
          <w:rFonts w:ascii="Garamond" w:hAnsi="Garamond" w:cs="Times New Roman"/>
          <w:sz w:val="34"/>
          <w:szCs w:val="34"/>
          <w:lang w:val="en-US"/>
        </w:rPr>
        <w:t>s</w:t>
      </w:r>
      <w:r w:rsidRPr="00767490">
        <w:rPr>
          <w:rFonts w:ascii="Garamond" w:hAnsi="Garamond" w:cs="Times New Roman"/>
          <w:sz w:val="34"/>
          <w:szCs w:val="34"/>
          <w:lang w:val="en-US"/>
        </w:rPr>
        <w:t>ations</w:t>
      </w:r>
      <w:proofErr w:type="spellEnd"/>
      <w:r w:rsidRPr="00767490">
        <w:rPr>
          <w:rFonts w:ascii="Garamond" w:hAnsi="Garamond" w:cs="Times New Roman"/>
          <w:sz w:val="34"/>
          <w:szCs w:val="34"/>
          <w:lang w:val="en-US"/>
        </w:rPr>
        <w:t>, Denmark regrets the lack of implementation on recommendations from previous cycles accepted by Bangladesh. This challenges the credibility of the UPR process.</w:t>
      </w:r>
    </w:p>
    <w:p w14:paraId="0E743AE6" w14:textId="77777777" w:rsidR="000C5495" w:rsidRPr="00767490" w:rsidRDefault="000C5495" w:rsidP="000C5495">
      <w:pPr>
        <w:rPr>
          <w:rFonts w:ascii="Garamond" w:hAnsi="Garamond" w:cs="Times New Roman"/>
          <w:sz w:val="34"/>
          <w:szCs w:val="34"/>
          <w:lang w:val="en-US"/>
        </w:rPr>
      </w:pPr>
      <w:r w:rsidRPr="00767490">
        <w:rPr>
          <w:rFonts w:ascii="Garamond" w:hAnsi="Garamond" w:cs="Times New Roman"/>
          <w:sz w:val="34"/>
          <w:szCs w:val="34"/>
          <w:lang w:val="en-US"/>
        </w:rPr>
        <w:t xml:space="preserve">Denmark </w:t>
      </w:r>
      <w:r w:rsidR="00830F08" w:rsidRPr="00767490">
        <w:rPr>
          <w:rFonts w:ascii="Garamond" w:hAnsi="Garamond" w:cs="Times New Roman"/>
          <w:sz w:val="34"/>
          <w:szCs w:val="34"/>
          <w:lang w:val="en-US"/>
        </w:rPr>
        <w:t>recommends that Bangladesh</w:t>
      </w:r>
      <w:r w:rsidRPr="00767490">
        <w:rPr>
          <w:rFonts w:ascii="Garamond" w:hAnsi="Garamond" w:cs="Times New Roman"/>
          <w:sz w:val="34"/>
          <w:szCs w:val="34"/>
          <w:lang w:val="en-US"/>
        </w:rPr>
        <w:t>:</w:t>
      </w:r>
    </w:p>
    <w:p w14:paraId="1C043FA8" w14:textId="75306E9D" w:rsidR="000C5495" w:rsidRPr="00767490" w:rsidRDefault="00830F08" w:rsidP="000C5495">
      <w:pPr>
        <w:pStyle w:val="Listeafsnit"/>
        <w:numPr>
          <w:ilvl w:val="0"/>
          <w:numId w:val="1"/>
        </w:numPr>
        <w:rPr>
          <w:rFonts w:ascii="Garamond" w:hAnsi="Garamond" w:cs="Times New Roman"/>
          <w:sz w:val="34"/>
          <w:szCs w:val="34"/>
          <w:lang w:val="en-GB"/>
        </w:rPr>
      </w:pPr>
      <w:r w:rsidRPr="00767490">
        <w:rPr>
          <w:rFonts w:ascii="Garamond" w:hAnsi="Garamond" w:cs="Times New Roman"/>
          <w:sz w:val="34"/>
          <w:szCs w:val="34"/>
          <w:lang w:val="en-US"/>
        </w:rPr>
        <w:t xml:space="preserve">Develops </w:t>
      </w:r>
      <w:r w:rsidRPr="00767490">
        <w:rPr>
          <w:rFonts w:ascii="Garamond" w:hAnsi="Garamond" w:cs="Times New Roman"/>
          <w:sz w:val="34"/>
          <w:szCs w:val="34"/>
          <w:lang w:val="en-GB"/>
        </w:rPr>
        <w:t xml:space="preserve">a time-bound action plan </w:t>
      </w:r>
      <w:r w:rsidR="007E6D41" w:rsidRPr="00767490">
        <w:rPr>
          <w:rFonts w:ascii="Garamond" w:hAnsi="Garamond" w:cs="Times New Roman"/>
          <w:sz w:val="34"/>
          <w:szCs w:val="34"/>
          <w:lang w:val="en-GB"/>
        </w:rPr>
        <w:t xml:space="preserve">to </w:t>
      </w:r>
      <w:r w:rsidR="000C5495" w:rsidRPr="00767490">
        <w:rPr>
          <w:rFonts w:ascii="Garamond" w:hAnsi="Garamond" w:cs="Times New Roman"/>
          <w:sz w:val="34"/>
          <w:szCs w:val="34"/>
          <w:lang w:val="en-GB"/>
        </w:rPr>
        <w:t xml:space="preserve">ensure </w:t>
      </w:r>
      <w:r w:rsidRPr="00767490">
        <w:rPr>
          <w:rFonts w:ascii="Garamond" w:hAnsi="Garamond" w:cs="Times New Roman"/>
          <w:sz w:val="34"/>
          <w:szCs w:val="34"/>
          <w:lang w:val="en-GB"/>
        </w:rPr>
        <w:t xml:space="preserve">the </w:t>
      </w:r>
      <w:r w:rsidR="000C5495" w:rsidRPr="00767490">
        <w:rPr>
          <w:rFonts w:ascii="Garamond" w:hAnsi="Garamond" w:cs="Times New Roman"/>
          <w:sz w:val="34"/>
          <w:szCs w:val="34"/>
          <w:lang w:val="en-GB"/>
        </w:rPr>
        <w:t>full implementation of the C</w:t>
      </w:r>
      <w:r w:rsidR="00DC1DC2" w:rsidRPr="00767490">
        <w:rPr>
          <w:rFonts w:ascii="Garamond" w:hAnsi="Garamond" w:cs="Times New Roman"/>
          <w:sz w:val="34"/>
          <w:szCs w:val="34"/>
          <w:lang w:val="en-GB"/>
        </w:rPr>
        <w:t>hittagong Hill Tracts</w:t>
      </w:r>
      <w:r w:rsidR="000C5495" w:rsidRPr="00767490">
        <w:rPr>
          <w:rFonts w:ascii="Garamond" w:hAnsi="Garamond" w:cs="Times New Roman"/>
          <w:sz w:val="34"/>
          <w:szCs w:val="34"/>
          <w:lang w:val="en-GB"/>
        </w:rPr>
        <w:t xml:space="preserve"> Accord.</w:t>
      </w:r>
    </w:p>
    <w:p w14:paraId="6A0AC90D" w14:textId="77777777" w:rsidR="000C5495" w:rsidRPr="00767490" w:rsidRDefault="006F45F8" w:rsidP="00E71CA9">
      <w:pPr>
        <w:pStyle w:val="Listeafsnit"/>
        <w:numPr>
          <w:ilvl w:val="0"/>
          <w:numId w:val="1"/>
        </w:numPr>
        <w:rPr>
          <w:rFonts w:ascii="Garamond" w:hAnsi="Garamond" w:cs="Times New Roman"/>
          <w:i/>
          <w:sz w:val="34"/>
          <w:szCs w:val="34"/>
          <w:lang w:val="en-GB"/>
        </w:rPr>
      </w:pPr>
      <w:r w:rsidRPr="00767490">
        <w:rPr>
          <w:rFonts w:ascii="Garamond" w:hAnsi="Garamond" w:cs="Times New Roman"/>
          <w:sz w:val="34"/>
          <w:szCs w:val="34"/>
          <w:lang w:val="en-GB"/>
        </w:rPr>
        <w:t xml:space="preserve">Review and adjust </w:t>
      </w:r>
      <w:r w:rsidR="007E6D41" w:rsidRPr="00767490">
        <w:rPr>
          <w:rFonts w:ascii="Garamond" w:hAnsi="Garamond" w:cs="Times New Roman"/>
          <w:sz w:val="34"/>
          <w:szCs w:val="34"/>
          <w:lang w:val="en-GB"/>
        </w:rPr>
        <w:t xml:space="preserve">its </w:t>
      </w:r>
      <w:r w:rsidRPr="00767490">
        <w:rPr>
          <w:rFonts w:ascii="Garamond" w:hAnsi="Garamond" w:cs="Times New Roman"/>
          <w:sz w:val="34"/>
          <w:szCs w:val="34"/>
          <w:lang w:val="en-GB"/>
        </w:rPr>
        <w:t xml:space="preserve">legislation, notably the </w:t>
      </w:r>
      <w:r w:rsidR="007E6D41" w:rsidRPr="00767490">
        <w:rPr>
          <w:rFonts w:ascii="Garamond" w:hAnsi="Garamond" w:cs="Times New Roman"/>
          <w:sz w:val="34"/>
          <w:szCs w:val="34"/>
          <w:lang w:val="en-GB"/>
        </w:rPr>
        <w:t>Cyber Security Act</w:t>
      </w:r>
      <w:r w:rsidRPr="00767490">
        <w:rPr>
          <w:rFonts w:ascii="Garamond" w:hAnsi="Garamond" w:cs="Times New Roman"/>
          <w:sz w:val="34"/>
          <w:szCs w:val="34"/>
          <w:lang w:val="en-GB"/>
        </w:rPr>
        <w:t xml:space="preserve"> to bring it</w:t>
      </w:r>
      <w:r w:rsidR="007E6D41" w:rsidRPr="00767490">
        <w:rPr>
          <w:rFonts w:ascii="Garamond" w:hAnsi="Garamond" w:cs="Times New Roman"/>
          <w:sz w:val="34"/>
          <w:szCs w:val="34"/>
          <w:lang w:val="en-GB"/>
        </w:rPr>
        <w:t xml:space="preserve"> </w:t>
      </w:r>
      <w:r w:rsidR="00802D54" w:rsidRPr="00767490">
        <w:rPr>
          <w:rFonts w:ascii="Garamond" w:hAnsi="Garamond" w:cs="Times New Roman"/>
          <w:sz w:val="34"/>
          <w:szCs w:val="34"/>
          <w:lang w:val="en-GB"/>
        </w:rPr>
        <w:t xml:space="preserve">in line with the right to freedom of expression as </w:t>
      </w:r>
      <w:r w:rsidR="00E71CA9" w:rsidRPr="00767490">
        <w:rPr>
          <w:rFonts w:ascii="Garamond" w:hAnsi="Garamond" w:cs="Times New Roman"/>
          <w:sz w:val="34"/>
          <w:szCs w:val="34"/>
          <w:lang w:val="en-GB"/>
        </w:rPr>
        <w:t>set out in</w:t>
      </w:r>
      <w:r w:rsidR="00830F08" w:rsidRPr="00767490">
        <w:rPr>
          <w:rFonts w:ascii="Garamond" w:hAnsi="Garamond" w:cs="Times New Roman"/>
          <w:sz w:val="34"/>
          <w:szCs w:val="34"/>
          <w:lang w:val="en-GB"/>
        </w:rPr>
        <w:t xml:space="preserve"> </w:t>
      </w:r>
      <w:r w:rsidR="00E71CA9" w:rsidRPr="00767490">
        <w:rPr>
          <w:rFonts w:ascii="Garamond" w:hAnsi="Garamond" w:cs="Times New Roman"/>
          <w:sz w:val="34"/>
          <w:szCs w:val="34"/>
          <w:lang w:val="en-GB"/>
        </w:rPr>
        <w:t>ICCPR</w:t>
      </w:r>
      <w:r w:rsidR="00E71CA9" w:rsidRPr="00767490">
        <w:rPr>
          <w:rFonts w:ascii="Garamond" w:hAnsi="Garamond" w:cs="Times New Roman"/>
          <w:i/>
          <w:sz w:val="34"/>
          <w:szCs w:val="34"/>
          <w:lang w:val="en-GB"/>
        </w:rPr>
        <w:t xml:space="preserve">. </w:t>
      </w:r>
    </w:p>
    <w:p w14:paraId="50BC608C" w14:textId="77777777" w:rsidR="00767490" w:rsidRPr="00767490" w:rsidRDefault="007C6876" w:rsidP="007E6D41">
      <w:pPr>
        <w:pStyle w:val="Listeafsnit"/>
        <w:numPr>
          <w:ilvl w:val="0"/>
          <w:numId w:val="1"/>
        </w:numPr>
        <w:rPr>
          <w:rFonts w:ascii="Garamond" w:hAnsi="Garamond" w:cs="Times New Roman"/>
          <w:sz w:val="34"/>
          <w:szCs w:val="34"/>
          <w:lang w:val="en-GB"/>
        </w:rPr>
      </w:pPr>
      <w:r w:rsidRPr="00767490">
        <w:rPr>
          <w:rFonts w:ascii="Garamond" w:hAnsi="Garamond" w:cs="Times New Roman"/>
          <w:sz w:val="34"/>
          <w:szCs w:val="34"/>
          <w:lang w:val="en-US"/>
        </w:rPr>
        <w:t>Ratif</w:t>
      </w:r>
      <w:r w:rsidR="00830F08" w:rsidRPr="00767490">
        <w:rPr>
          <w:rFonts w:ascii="Garamond" w:hAnsi="Garamond" w:cs="Times New Roman"/>
          <w:sz w:val="34"/>
          <w:szCs w:val="34"/>
          <w:lang w:val="en-US"/>
        </w:rPr>
        <w:t>ies</w:t>
      </w:r>
      <w:r w:rsidRPr="00767490">
        <w:rPr>
          <w:rFonts w:ascii="Garamond" w:hAnsi="Garamond" w:cs="Times New Roman"/>
          <w:sz w:val="34"/>
          <w:szCs w:val="34"/>
          <w:lang w:val="en-US"/>
        </w:rPr>
        <w:t xml:space="preserve"> the Optional Protocol to the Convention against Torture and other Cruel, Inhuman or Degr</w:t>
      </w:r>
      <w:r w:rsidR="00767490" w:rsidRPr="00767490">
        <w:rPr>
          <w:rFonts w:ascii="Garamond" w:hAnsi="Garamond" w:cs="Times New Roman"/>
          <w:sz w:val="34"/>
          <w:szCs w:val="34"/>
          <w:lang w:val="en-US"/>
        </w:rPr>
        <w:t>ading Treatment or Punishment.</w:t>
      </w:r>
    </w:p>
    <w:p w14:paraId="113B5984" w14:textId="77777777" w:rsidR="00767490" w:rsidRPr="00767490" w:rsidRDefault="00767490" w:rsidP="00767490">
      <w:pPr>
        <w:pStyle w:val="Listeafsnit"/>
        <w:rPr>
          <w:rFonts w:ascii="Garamond" w:hAnsi="Garamond" w:cs="Times New Roman"/>
          <w:sz w:val="34"/>
          <w:szCs w:val="34"/>
          <w:lang w:val="en-GB"/>
        </w:rPr>
      </w:pPr>
    </w:p>
    <w:p w14:paraId="3ACFDA54" w14:textId="65D0AAF5" w:rsidR="0089564E" w:rsidRPr="00767490" w:rsidRDefault="007C6876" w:rsidP="00767490">
      <w:pPr>
        <w:rPr>
          <w:rFonts w:ascii="Garamond" w:hAnsi="Garamond" w:cs="Times New Roman"/>
          <w:sz w:val="34"/>
          <w:szCs w:val="34"/>
          <w:lang w:val="en-GB"/>
        </w:rPr>
      </w:pPr>
      <w:r w:rsidRPr="00767490">
        <w:rPr>
          <w:rFonts w:ascii="Garamond" w:hAnsi="Garamond" w:cs="Times New Roman"/>
          <w:sz w:val="34"/>
          <w:szCs w:val="34"/>
          <w:lang w:val="en-US"/>
        </w:rPr>
        <w:t xml:space="preserve">Denmark wishes </w:t>
      </w:r>
      <w:r w:rsidR="000C5495" w:rsidRPr="00767490">
        <w:rPr>
          <w:rFonts w:ascii="Garamond" w:hAnsi="Garamond" w:cs="Times New Roman"/>
          <w:sz w:val="34"/>
          <w:szCs w:val="34"/>
          <w:lang w:val="en-US"/>
        </w:rPr>
        <w:t xml:space="preserve">Bangladesh </w:t>
      </w:r>
      <w:r w:rsidRPr="00767490">
        <w:rPr>
          <w:rFonts w:ascii="Garamond" w:hAnsi="Garamond" w:cs="Times New Roman"/>
          <w:sz w:val="34"/>
          <w:szCs w:val="34"/>
          <w:lang w:val="en-US"/>
        </w:rPr>
        <w:t>a successful review.</w:t>
      </w:r>
      <w:r w:rsidRPr="00767490">
        <w:rPr>
          <w:rFonts w:ascii="Garamond" w:hAnsi="Garamond" w:cs="Times New Roman"/>
          <w:sz w:val="34"/>
          <w:szCs w:val="34"/>
          <w:lang w:val="en-US"/>
        </w:rPr>
        <w:br/>
      </w:r>
      <w:r w:rsidRPr="00767490">
        <w:rPr>
          <w:rFonts w:ascii="Garamond" w:hAnsi="Garamond" w:cs="Times New Roman"/>
          <w:sz w:val="34"/>
          <w:szCs w:val="34"/>
          <w:lang w:val="en-US"/>
        </w:rPr>
        <w:br/>
        <w:t>Thank you.</w:t>
      </w:r>
    </w:p>
    <w:p w14:paraId="52F7A3DA" w14:textId="77777777" w:rsidR="00830F08" w:rsidRPr="00767490" w:rsidRDefault="00830F08" w:rsidP="00830F08">
      <w:pPr>
        <w:ind w:left="360"/>
        <w:rPr>
          <w:rFonts w:ascii="Garamond" w:hAnsi="Garamond" w:cs="Times New Roman"/>
          <w:sz w:val="34"/>
          <w:szCs w:val="34"/>
          <w:lang w:val="en-GB"/>
        </w:rPr>
      </w:pPr>
    </w:p>
    <w:sectPr w:rsidR="00830F08" w:rsidRPr="007674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724B"/>
    <w:multiLevelType w:val="hybridMultilevel"/>
    <w:tmpl w:val="FCBEAEEC"/>
    <w:lvl w:ilvl="0" w:tplc="0B2ABE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76"/>
    <w:rsid w:val="0002034C"/>
    <w:rsid w:val="000A52B9"/>
    <w:rsid w:val="000C5495"/>
    <w:rsid w:val="00115B11"/>
    <w:rsid w:val="006F45F8"/>
    <w:rsid w:val="00767490"/>
    <w:rsid w:val="007C6876"/>
    <w:rsid w:val="007E6D41"/>
    <w:rsid w:val="00802D54"/>
    <w:rsid w:val="00830F08"/>
    <w:rsid w:val="0089564E"/>
    <w:rsid w:val="00B05CE1"/>
    <w:rsid w:val="00C2790E"/>
    <w:rsid w:val="00DC1DC2"/>
    <w:rsid w:val="00DF5077"/>
    <w:rsid w:val="00E17653"/>
    <w:rsid w:val="00E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1D98"/>
  <w15:chartTrackingRefBased/>
  <w15:docId w15:val="{8E05F942-A4E8-411C-AD76-DAA2FE14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549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176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76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76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76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765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4BC443-ED69-434B-9733-54754C0A4366}"/>
</file>

<file path=customXml/itemProps2.xml><?xml version="1.0" encoding="utf-8"?>
<ds:datastoreItem xmlns:ds="http://schemas.openxmlformats.org/officeDocument/2006/customXml" ds:itemID="{E824B319-D1F2-43E1-9312-EDD3253F8AD0}"/>
</file>

<file path=customXml/itemProps3.xml><?xml version="1.0" encoding="utf-8"?>
<ds:datastoreItem xmlns:ds="http://schemas.openxmlformats.org/officeDocument/2006/customXml" ds:itemID="{8A9FB4EF-D13D-4129-B6D1-099018169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Trine Lyst Hansen</cp:lastModifiedBy>
  <cp:revision>3</cp:revision>
  <dcterms:created xsi:type="dcterms:W3CDTF">2023-11-09T12:18:00Z</dcterms:created>
  <dcterms:modified xsi:type="dcterms:W3CDTF">2023-11-09T12:18:00Z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