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0622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1"/>
        <w:gridCol w:w="1310"/>
        <w:gridCol w:w="4401"/>
      </w:tblGrid>
      <w:tr>
        <w:trPr>
          <w:trHeight w:val="1561" w:hRule="atLeast"/>
        </w:trPr>
        <w:tc>
          <w:tcPr>
            <w:tcW w:w="4911" w:type="dxa"/>
            <w:tcBorders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fr-CH" w:eastAsia="en-US" w:bidi="ar-T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fr-CH" w:eastAsia="en-US" w:bidi="ar-TN"/>
              </w:rPr>
            </w:r>
          </w:p>
          <w:p>
            <w:pPr>
              <w:pStyle w:val="Normal"/>
              <w:suppressAutoHyphens w:val="false"/>
              <w:spacing w:before="0" w:after="0"/>
              <w:jc w:val="both"/>
              <w:rPr>
                <w:rFonts w:ascii="Sitka Subheading" w:hAnsi="Sitka Subheading" w:cs="Sitka Subheading"/>
                <w:b/>
                <w:b/>
                <w:bCs/>
                <w:i/>
                <w:i/>
                <w:iCs/>
                <w:sz w:val="28"/>
                <w:szCs w:val="28"/>
                <w:lang w:val="fr-CH" w:eastAsia="en-US"/>
              </w:rPr>
            </w:pPr>
            <w:r>
              <w:rPr>
                <w:rFonts w:cs="Sitka Subheading" w:ascii="Sitka Subheading" w:hAnsi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>
            <w:pPr>
              <w:pStyle w:val="Normal"/>
              <w:suppressAutoHyphens w:val="false"/>
              <w:spacing w:before="0" w:after="0"/>
              <w:rPr/>
            </w:pPr>
            <w:r>
              <w:rPr>
                <w:rFonts w:eastAsia="Sitka Subheading" w:cs="Sitka Subheading" w:ascii="Sitka Subheading" w:hAnsi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r>
              <w:rPr>
                <w:rFonts w:cs="Sitka Subheading" w:ascii="Sitka Subheading" w:hAnsi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à Genève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fr-CH"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fr-CH"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fr-CH"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fr-CH" w:eastAsia="en-US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CH" w:eastAsia="fr-CH"/>
              </w:rPr>
              <w:drawing>
                <wp:inline distT="0" distB="0" distL="0" distR="0">
                  <wp:extent cx="694055" cy="101917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83" t="-191" r="-283" b="-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  <w:tcBorders/>
          </w:tcPr>
          <w:p>
            <w:pPr>
              <w:pStyle w:val="Normal"/>
              <w:suppressAutoHyphens w:val="false"/>
              <w:snapToGrid w:val="false"/>
              <w:spacing w:lineRule="auto" w:line="168" w:before="0" w:after="0"/>
              <w:jc w:val="center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cs="Arabic Typesetting" w:ascii="Arabic Typesetting" w:hAnsi="Arabic Typesetting"/>
                <w:b/>
                <w:bCs/>
                <w:sz w:val="44"/>
                <w:szCs w:val="44"/>
                <w:lang w:val="fr-CH" w:eastAsia="en-US" w:bidi="ar-TN"/>
              </w:rPr>
            </w:r>
          </w:p>
          <w:p>
            <w:pPr>
              <w:pStyle w:val="Normal"/>
              <w:suppressAutoHyphens w:val="false"/>
              <w:spacing w:lineRule="auto" w:line="168" w:before="0" w:after="0"/>
              <w:jc w:val="center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/>
                <w:bCs/>
                <w:sz w:val="44"/>
                <w:sz w:val="44"/>
                <w:szCs w:val="44"/>
                <w:rtl w:val="true"/>
                <w:lang w:val="fr-CH" w:eastAsia="en-US" w:bidi="ar-TN"/>
              </w:rPr>
              <w:t>البعثة الدائمة للجمهورية التونسية</w:t>
            </w:r>
          </w:p>
          <w:p>
            <w:pPr>
              <w:pStyle w:val="Normal"/>
              <w:suppressAutoHyphens w:val="false"/>
              <w:spacing w:lineRule="auto" w:line="168" w:before="0" w:after="0"/>
              <w:jc w:val="center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/>
                <w:bCs/>
                <w:sz w:val="44"/>
                <w:sz w:val="44"/>
                <w:szCs w:val="44"/>
                <w:rtl w:val="true"/>
                <w:lang w:val="fr-CH" w:eastAsia="en-US" w:bidi="ar-TN"/>
              </w:rPr>
              <w:t>بجنيف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  <w:lang w:val="fr-CH" w:eastAsia="en-US" w:bidi="ar-TN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fr-CH" w:eastAsia="en-US" w:bidi="ar-TN"/>
              </w:rPr>
            </w:r>
          </w:p>
          <w:p>
            <w:pPr>
              <w:pStyle w:val="Normal"/>
              <w:suppressAutoHyphens w:val="false"/>
              <w:bidi w:val="1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  <w:lang w:val="fr-CH" w:eastAsia="en-US" w:bidi="ar-TN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rtl w:val="true"/>
                <w:lang w:val="fr-CH" w:eastAsia="en-US" w:bidi="ar-TN"/>
              </w:rPr>
            </w:r>
          </w:p>
        </w:tc>
      </w:tr>
    </w:tbl>
    <w:p>
      <w:pPr>
        <w:pStyle w:val="Normal"/>
        <w:suppressAutoHyphens w:val="false"/>
        <w:bidi w:val="1"/>
        <w:spacing w:lineRule="auto" w:line="240" w:before="0" w:after="0"/>
        <w:ind w:left="0" w:right="0" w:firstLine="622"/>
        <w:jc w:val="center"/>
        <w:rPr>
          <w:color w:val="800080"/>
        </w:rPr>
      </w:pPr>
      <w:r>
        <w:rPr>
          <w:rFonts w:ascii="Simplified Arabic" w:hAnsi="Simplified Arabic" w:eastAsia="Times New Roman" w:cs="Simplified Arabic"/>
          <w:b/>
          <w:b/>
          <w:bCs/>
          <w:color w:val="800080"/>
          <w:sz w:val="36"/>
          <w:sz w:val="36"/>
          <w:szCs w:val="36"/>
          <w:rtl w:val="true"/>
          <w:lang w:val="fr-CH" w:eastAsia="en-US" w:bidi="ar-TN"/>
        </w:rPr>
        <w:t xml:space="preserve">مداخلة الوفد التونسي في </w:t>
      </w:r>
      <w:r>
        <w:rPr>
          <w:rFonts w:ascii="Simplified Arabic" w:hAnsi="Simplified Arabic" w:eastAsia="Times New Roman" w:cs="Simplified Arabic"/>
          <w:b/>
          <w:b/>
          <w:bCs/>
          <w:color w:val="800080"/>
          <w:sz w:val="36"/>
          <w:sz w:val="36"/>
          <w:szCs w:val="36"/>
          <w:rtl w:val="true"/>
          <w:lang w:val="fr-CH" w:eastAsia="en-US" w:bidi="ar-TN"/>
        </w:rPr>
        <w:t xml:space="preserve">جلسة </w:t>
      </w:r>
      <w:r>
        <w:rPr>
          <w:rFonts w:ascii="Simplified Arabic" w:hAnsi="Simplified Arabic" w:eastAsia="Times New Roman" w:cs="Simplified Arabic"/>
          <w:b/>
          <w:b/>
          <w:bCs/>
          <w:color w:val="800080"/>
          <w:sz w:val="36"/>
          <w:sz w:val="36"/>
          <w:szCs w:val="36"/>
          <w:rtl w:val="true"/>
          <w:lang w:val="fr-CH" w:eastAsia="en-US" w:bidi="ar-TN"/>
        </w:rPr>
        <w:t>الاستعراض الدوري</w:t>
      </w:r>
    </w:p>
    <w:p>
      <w:pPr>
        <w:pStyle w:val="Normal"/>
        <w:suppressAutoHyphens w:val="false"/>
        <w:bidi w:val="1"/>
        <w:spacing w:lineRule="auto" w:line="240" w:before="0" w:after="0"/>
        <w:ind w:left="0" w:right="0" w:firstLine="622"/>
        <w:jc w:val="center"/>
        <w:rPr>
          <w:color w:val="800080"/>
        </w:rPr>
      </w:pPr>
      <w:r>
        <w:rPr>
          <w:rFonts w:eastAsia="Simplified Arabic" w:cs="Simplified Arabic" w:ascii="Simplified Arabic" w:hAnsi="Simplified Arabic"/>
          <w:b/>
          <w:bCs/>
          <w:color w:val="800080"/>
          <w:sz w:val="36"/>
          <w:szCs w:val="36"/>
          <w:rtl w:val="true"/>
          <w:lang w:val="fr-CH" w:eastAsia="en-US" w:bidi="ar-TN"/>
        </w:rPr>
        <w:t xml:space="preserve"> </w:t>
      </w:r>
      <w:r>
        <w:rPr>
          <w:rFonts w:ascii="Simplified Arabic" w:hAnsi="Simplified Arabic" w:eastAsia="Times New Roman" w:cs="Simplified Arabic"/>
          <w:b/>
          <w:b/>
          <w:bCs/>
          <w:color w:val="800080"/>
          <w:sz w:val="36"/>
          <w:sz w:val="36"/>
          <w:szCs w:val="36"/>
          <w:rtl w:val="true"/>
          <w:lang w:val="fr-CH" w:eastAsia="en-US" w:bidi="ar-TN"/>
        </w:rPr>
        <w:t xml:space="preserve">الشامل </w:t>
      </w:r>
      <w:r>
        <w:rPr>
          <w:rFonts w:ascii="Simplified Arabic" w:hAnsi="Simplified Arabic" w:eastAsia="Times New Roman" w:cs="Simplified Arabic"/>
          <w:b/>
          <w:b/>
          <w:bCs/>
          <w:color w:val="800080"/>
          <w:sz w:val="36"/>
          <w:sz w:val="36"/>
          <w:szCs w:val="36"/>
          <w:rtl w:val="true"/>
          <w:lang w:val="fr-CH" w:eastAsia="en-US" w:bidi="ar-TN"/>
        </w:rPr>
        <w:t>لأذربيجان</w:t>
      </w:r>
    </w:p>
    <w:p>
      <w:pPr>
        <w:pStyle w:val="Normal"/>
        <w:suppressAutoHyphens w:val="false"/>
        <w:bidi w:val="1"/>
        <w:spacing w:lineRule="auto" w:line="240" w:before="0" w:after="0"/>
        <w:ind w:left="0" w:right="0" w:firstLine="622"/>
        <w:jc w:val="center"/>
        <w:rPr/>
      </w:pPr>
      <w:r>
        <w:rPr>
          <w:rFonts w:eastAsia="Times New Roman" w:cs="Simplified Arabic" w:ascii="Simplified Arabic" w:hAnsi="Simplified Arabic"/>
          <w:b/>
          <w:bCs/>
          <w:color w:val="FF0000"/>
          <w:sz w:val="36"/>
          <w:szCs w:val="36"/>
          <w:rtl w:val="true"/>
          <w:lang w:val="fr-CH" w:eastAsia="en-US" w:bidi="ar-TN"/>
        </w:rPr>
        <w:t xml:space="preserve"> </w:t>
      </w:r>
      <w:r>
        <w:rPr>
          <w:rFonts w:ascii="Simplified Arabic" w:hAnsi="Simplified Arabic" w:eastAsia="Times New Roman" w:cs="Simplified Arabic"/>
          <w:b/>
          <w:b/>
          <w:bCs/>
          <w:color w:val="FF0000"/>
          <w:sz w:val="32"/>
          <w:sz w:val="32"/>
          <w:szCs w:val="32"/>
          <w:rtl w:val="true"/>
          <w:lang w:val="fr-CH" w:eastAsia="en-US" w:bidi="ar-TN"/>
        </w:rPr>
        <w:t>جنيف،</w:t>
      </w:r>
      <w:r>
        <w:rPr>
          <w:rFonts w:eastAsia="Times New Roman" w:cs="Simplified Arabic" w:ascii="Simplified Arabic" w:hAnsi="Simplified Arabic"/>
          <w:b/>
          <w:bCs/>
          <w:color w:val="FF0000"/>
          <w:sz w:val="32"/>
          <w:szCs w:val="32"/>
          <w:lang w:val="fr-CH" w:eastAsia="en-US" w:bidi="ar-TN"/>
        </w:rPr>
        <w:t>14</w:t>
      </w:r>
      <w:r>
        <w:rPr>
          <w:rFonts w:eastAsia="Times New Roman" w:cs="Simplified Arabic" w:ascii="Simplified Arabic" w:hAnsi="Simplified Arabic"/>
          <w:b/>
          <w:bCs/>
          <w:color w:val="FF0000"/>
          <w:sz w:val="32"/>
          <w:szCs w:val="32"/>
          <w:rtl w:val="true"/>
          <w:lang w:val="fr-CH" w:eastAsia="en-US" w:bidi="ar-TN"/>
        </w:rPr>
        <w:t xml:space="preserve"> </w:t>
      </w:r>
      <w:r>
        <w:rPr>
          <w:rFonts w:ascii="Simplified Arabic" w:hAnsi="Simplified Arabic" w:eastAsia="Times New Roman" w:cs="Simplified Arabic"/>
          <w:b/>
          <w:b/>
          <w:bCs/>
          <w:color w:val="FF0000"/>
          <w:sz w:val="32"/>
          <w:sz w:val="32"/>
          <w:szCs w:val="32"/>
          <w:rtl w:val="true"/>
          <w:lang w:val="fr-CH" w:eastAsia="en-US" w:bidi="ar-TN"/>
        </w:rPr>
        <w:t xml:space="preserve">نوفمبر </w:t>
      </w:r>
      <w:r>
        <w:rPr>
          <w:rFonts w:eastAsia="Times New Roman" w:cs="Simplified Arabic" w:ascii="Simplified Arabic" w:hAnsi="Simplified Arabic"/>
          <w:b/>
          <w:bCs/>
          <w:color w:val="FF0000"/>
          <w:sz w:val="32"/>
          <w:szCs w:val="32"/>
          <w:lang w:val="fr-CH" w:eastAsia="en-US" w:bidi="ar-TN"/>
        </w:rPr>
        <w:t>2023</w:t>
      </w:r>
    </w:p>
    <w:p>
      <w:pPr>
        <w:pStyle w:val="Normal"/>
        <w:suppressAutoHyphens w:val="false"/>
        <w:bidi w:val="1"/>
        <w:spacing w:lineRule="auto" w:line="240" w:before="0" w:after="0"/>
        <w:ind w:left="0" w:right="0" w:firstLine="622"/>
        <w:jc w:val="both"/>
        <w:rPr>
          <w:rFonts w:ascii="Simplified Arabic" w:hAnsi="Simplified Arabic" w:eastAsia="Times New Roman" w:cs="Simplified Arabic"/>
          <w:b/>
          <w:b/>
          <w:bCs/>
          <w:color w:val="FF0000"/>
          <w:sz w:val="32"/>
          <w:szCs w:val="32"/>
          <w:lang w:val="fr-CH" w:eastAsia="en-US" w:bidi="ar-TN"/>
        </w:rPr>
      </w:pPr>
      <w:r>
        <w:rPr>
          <w:rFonts w:eastAsia="Times New Roman" w:cs="Simplified Arabic" w:ascii="Simplified Arabic" w:hAnsi="Simplified Arabic"/>
          <w:b/>
          <w:bCs/>
          <w:color w:val="FF0000"/>
          <w:sz w:val="32"/>
          <w:szCs w:val="32"/>
          <w:rtl w:val="true"/>
          <w:lang w:val="fr-CH" w:eastAsia="en-US" w:bidi="ar-TN"/>
        </w:rPr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</w:rPr>
        <w:t>شكرا السيد الرئيس</w:t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16"/>
          <w:szCs w:val="16"/>
        </w:rPr>
      </w:pPr>
      <w:r>
        <w:rPr>
          <w:rFonts w:cs="Simplified Arabic" w:ascii="Simplified Arabic" w:hAnsi="Simplified Arabic"/>
          <w:b/>
          <w:bCs/>
          <w:sz w:val="16"/>
          <w:szCs w:val="16"/>
          <w:rtl w:val="true"/>
        </w:rPr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يرحب وفد بلادي بوفد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أذربيجان الموقر، و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يشكره على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تقديم تقريره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الوطني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.   </w:t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18"/>
          <w:szCs w:val="18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8"/>
          <w:szCs w:val="18"/>
          <w:rtl w:val="true"/>
          <w:lang w:eastAsia="ar-TN" w:bidi="ar-TN"/>
        </w:rPr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و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ننوّه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بالخطوات المسجلة من قبل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حكومة أذربيجان في تنفيذ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توصيات دورة الاستعراض السابقة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، ونثمّنُ تقديمها لتقريرها المرحلي الاوّل حول تنفيذ هذه التوصيات، إلى جانب ثلاثة تقارير وطنية طوعية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حول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تنفيذ خطة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أهداف التنمية المستدامة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 لسنة </w:t>
      </w:r>
      <w:r>
        <w:rPr>
          <w:rFonts w:cs="Simplified Arabic" w:ascii="Simplified Arabic" w:hAnsi="Simplified Arabic"/>
          <w:b/>
          <w:bCs/>
          <w:sz w:val="32"/>
          <w:szCs w:val="32"/>
          <w:lang w:eastAsia="ar-TN" w:bidi="ar-TN"/>
        </w:rPr>
        <w:t>2030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>.</w:t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16"/>
          <w:szCs w:val="16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6"/>
          <w:szCs w:val="16"/>
          <w:rtl w:val="true"/>
          <w:lang w:eastAsia="ar-TN" w:bidi="ar-TN"/>
        </w:rPr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كما نرحب بانضمامها إلى عدد من النصوص الدولية والإقليمية واتخاذها لعديد الإجراءات الرامية إلى تطوير الإطار المعياري والمؤسسي لمنظومة حقوق الإنسان ومزيد الارتقاء بها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.  </w:t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16"/>
          <w:szCs w:val="16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6"/>
          <w:szCs w:val="16"/>
          <w:rtl w:val="true"/>
          <w:lang w:eastAsia="ar-TN" w:bidi="ar-TN"/>
        </w:rPr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u w:val="single"/>
          <w:rtl w:val="true"/>
          <w:lang w:eastAsia="ar-TN" w:bidi="ar-TN"/>
        </w:rPr>
        <w:t>وفي إطار التفاعل الإيجابي نتقدم بالتوصيات التالية</w:t>
      </w:r>
      <w:r>
        <w:rPr>
          <w:rFonts w:cs="Simplified Arabic" w:ascii="Simplified Arabic" w:hAnsi="Simplified Arabic"/>
          <w:b/>
          <w:bCs/>
          <w:sz w:val="32"/>
          <w:szCs w:val="32"/>
          <w:u w:val="single"/>
          <w:rtl w:val="true"/>
          <w:lang w:eastAsia="ar-TN" w:bidi="ar-TN"/>
        </w:rPr>
        <w:t>:</w:t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18"/>
          <w:szCs w:val="18"/>
          <w:u w:val="single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8"/>
          <w:szCs w:val="18"/>
          <w:u w:val="single"/>
          <w:rtl w:val="true"/>
          <w:lang w:eastAsia="ar-TN" w:bidi="ar-TN"/>
        </w:rPr>
      </w:r>
    </w:p>
    <w:p>
      <w:pPr>
        <w:pStyle w:val="Normal"/>
        <w:numPr>
          <w:ilvl w:val="0"/>
          <w:numId w:val="2"/>
        </w:numPr>
        <w:autoSpaceDE w:val="false"/>
        <w:bidi w:val="1"/>
        <w:spacing w:lineRule="auto" w:line="240" w:before="0" w:after="0"/>
        <w:ind w:left="720" w:right="0" w:hanging="36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مواصلة الجهود المبذولة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ل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تكريس المساواة بين الجنسين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وتمكين المرأة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. </w:t>
      </w:r>
    </w:p>
    <w:p>
      <w:pPr>
        <w:pStyle w:val="Normal"/>
        <w:numPr>
          <w:ilvl w:val="0"/>
          <w:numId w:val="2"/>
        </w:numPr>
        <w:autoSpaceDE w:val="false"/>
        <w:bidi w:val="1"/>
        <w:spacing w:lineRule="auto" w:line="240" w:before="0" w:after="0"/>
        <w:ind w:left="720" w:right="0" w:hanging="36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مواصلة الجهود المبذولة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للنهوض بقطاع التعليم وتطوير الخدمات التعليمية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. </w:t>
      </w:r>
    </w:p>
    <w:p>
      <w:pPr>
        <w:pStyle w:val="Normal"/>
        <w:numPr>
          <w:ilvl w:val="0"/>
          <w:numId w:val="2"/>
        </w:numPr>
        <w:autoSpaceDE w:val="false"/>
        <w:bidi w:val="1"/>
        <w:spacing w:lineRule="auto" w:line="240" w:before="0" w:after="0"/>
        <w:ind w:left="720" w:right="0" w:hanging="36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مواصلة الجهود المبذولة لمكافحة كافة مظاهر الإتجار بالبشر، وحماية الضحايا والإحاطة بهم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. </w:t>
      </w:r>
    </w:p>
    <w:p>
      <w:pPr>
        <w:pStyle w:val="Normal"/>
        <w:autoSpaceDE w:val="false"/>
        <w:bidi w:val="1"/>
        <w:spacing w:lineRule="auto" w:line="240" w:before="0" w:after="0"/>
        <w:ind w:left="420" w:right="0" w:hanging="0"/>
        <w:jc w:val="both"/>
        <w:rPr>
          <w:rFonts w:ascii="Simplified Arabic" w:hAnsi="Simplified Arabic" w:cs="Simplified Arabic"/>
          <w:b/>
          <w:b/>
          <w:bCs/>
          <w:sz w:val="18"/>
          <w:szCs w:val="18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8"/>
          <w:szCs w:val="18"/>
          <w:rtl w:val="true"/>
          <w:lang w:eastAsia="ar-TN" w:bidi="ar-TN"/>
        </w:rPr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وفي الختام، نَتمنى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لوفد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أذربيجان الموقر كل التوفيق في استعراضه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>.</w:t>
      </w:r>
    </w:p>
    <w:p>
      <w:pPr>
        <w:pStyle w:val="Normal"/>
        <w:bidi w:val="1"/>
        <w:spacing w:lineRule="auto" w:line="240"/>
        <w:ind w:left="0" w:right="0" w:hanging="0"/>
        <w:jc w:val="left"/>
        <w:rPr>
          <w:rFonts w:ascii="Simplified Arabic" w:hAnsi="Simplified Arabic" w:cs="Simplified Arabic"/>
          <w:b/>
          <w:b/>
          <w:bCs/>
          <w:sz w:val="6"/>
          <w:szCs w:val="6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6"/>
          <w:szCs w:val="6"/>
          <w:rtl w:val="true"/>
          <w:lang w:eastAsia="ar-TN" w:bidi="ar-TN"/>
        </w:rPr>
      </w:r>
    </w:p>
    <w:p>
      <w:pPr>
        <w:pStyle w:val="Normal"/>
        <w:bidi w:val="1"/>
        <w:spacing w:lineRule="auto" w:line="240" w:before="0" w:after="200"/>
        <w:ind w:left="0" w:right="0" w:hanging="0"/>
        <w:jc w:val="left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وشكــــــــرا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>.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 </w:t>
      </w:r>
    </w:p>
    <w:sectPr>
      <w:type w:val="nextPage"/>
      <w:pgSz w:w="11906" w:h="16838"/>
      <w:pgMar w:left="1134" w:right="1133" w:gutter="0" w:header="0" w:top="426" w:footer="0" w:bottom="851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libri Light">
    <w:charset w:val="00"/>
    <w:family w:val="swiss"/>
    <w:pitch w:val="variable"/>
  </w:font>
  <w:font w:name="Sakkal Majalla">
    <w:charset w:val="00"/>
    <w:family w:val="auto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80"/>
    <w:family w:val="auto"/>
    <w:pitch w:val="default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itka Subheading">
    <w:charset w:val="00"/>
    <w:family w:val="auto"/>
    <w:pitch w:val="variable"/>
  </w:font>
  <w:font w:name="Arabic Typesetting">
    <w:charset w:val="00"/>
    <w:family w:val="script"/>
    <w:pitch w:val="variable"/>
  </w:font>
  <w:font w:name="Simplified Arabic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fr-CH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Arial"/>
      <w:color w:val="auto"/>
      <w:sz w:val="22"/>
      <w:szCs w:val="22"/>
      <w:lang w:val="fr-FR" w:eastAsia="zh-CN" w:bidi="ar-SA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4z0">
    <w:name w:val="WW8Num4z0"/>
    <w:qFormat/>
    <w:rPr>
      <w:rFonts w:ascii="Sakkal Majalla" w:hAnsi="Sakkal Majalla" w:eastAsia="Calibri" w:cs="Sakkal Majalla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eastAsia="Calibri" w:cs="Sakkal Majalla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TextedebullesCar">
    <w:name w:val="Texte de bulles Car"/>
    <w:qFormat/>
    <w:rPr>
      <w:rFonts w:ascii="Segoe UI" w:hAnsi="Segoe UI" w:eastAsia="Calibri" w:cs="Segoe UI"/>
      <w:sz w:val="18"/>
      <w:szCs w:val="18"/>
      <w:lang w:val="fr-FR"/>
    </w:rPr>
  </w:style>
  <w:style w:type="character" w:styleId="Accentuation">
    <w:name w:val="Emphasis"/>
    <w:qFormat/>
    <w:rPr>
      <w:i/>
      <w:iCs/>
    </w:rPr>
  </w:style>
  <w:style w:type="character" w:styleId="Titre2Car">
    <w:name w:val="Titre 2 Car"/>
    <w:qFormat/>
    <w:rPr>
      <w:rFonts w:ascii="Calibri Light" w:hAnsi="Calibri Light" w:eastAsia="Times New Roman" w:cs="Times New Roman"/>
      <w:b/>
      <w:bCs/>
      <w:i/>
      <w:iCs/>
      <w:sz w:val="28"/>
      <w:szCs w:val="28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pacing w:lineRule="auto" w:line="240" w:before="0" w:after="0"/>
    </w:pPr>
    <w:rPr/>
  </w:style>
  <w:style w:type="paragraph" w:styleId="Pieddepage">
    <w:name w:val="Footer"/>
    <w:basedOn w:val="Normal"/>
    <w:pPr>
      <w:spacing w:lineRule="auto" w:line="240" w:before="0" w:after="0"/>
    </w:pPr>
    <w:rPr/>
  </w:style>
  <w:style w:type="paragraph" w:styleId="Textedebulles">
    <w:name w:val="Texte de bulles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F0E012C-CD40-4E5E-A2B9-BA63909DE2C3}"/>
</file>

<file path=customXml/itemProps2.xml><?xml version="1.0" encoding="utf-8"?>
<ds:datastoreItem xmlns:ds="http://schemas.openxmlformats.org/officeDocument/2006/customXml" ds:itemID="{D393C325-8E5C-4B86-8D6B-BA8108FFF74A}"/>
</file>

<file path=customXml/itemProps3.xml><?xml version="1.0" encoding="utf-8"?>
<ds:datastoreItem xmlns:ds="http://schemas.openxmlformats.org/officeDocument/2006/customXml" ds:itemID="{AB98CC44-B2D1-46F9-9219-F153920BA210}"/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</TotalTime>
  <Application>LibreOffice/7.4.0.3$Windows_X86_64 LibreOffice_project/f85e47c08ddd19c015c0114a68350214f7066f5a</Application>
  <AppVersion>15.0000</AppVersion>
  <Pages>1</Pages>
  <Words>148</Words>
  <Characters>856</Characters>
  <CharactersWithSpaces>1013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YOYA</dc:creator>
  <dc:description/>
  <cp:lastModifiedBy/>
  <cp:revision>6</cp:revision>
  <cp:lastPrinted>2020-01-13T11:55:00Z</cp:lastPrinted>
  <dcterms:created xsi:type="dcterms:W3CDTF">2023-11-04T22:15:00Z</dcterms:created>
  <dcterms:modified xsi:type="dcterms:W3CDTF">2023-11-14T01:00:52Z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