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625B" w14:textId="77777777" w:rsidR="0096360A" w:rsidRPr="00F200EA" w:rsidRDefault="0096360A" w:rsidP="0096360A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39B1DFAD" w14:textId="2405AED2" w:rsidR="0096360A" w:rsidRPr="00F200EA" w:rsidRDefault="0096360A" w:rsidP="0096360A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091071BA" wp14:editId="56E7B254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C68A" w14:textId="77777777" w:rsidR="0096360A" w:rsidRPr="00C4235C" w:rsidRDefault="0096360A" w:rsidP="00963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44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38738781" w14:textId="77777777" w:rsidR="0096360A" w:rsidRDefault="0096360A" w:rsidP="00963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THE</w:t>
      </w:r>
    </w:p>
    <w:p w14:paraId="432244F1" w14:textId="77777777" w:rsidR="0096360A" w:rsidRPr="00C4235C" w:rsidRDefault="0096360A" w:rsidP="00963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REPUBLIC OF AZERBAIJAN</w:t>
      </w:r>
    </w:p>
    <w:p w14:paraId="14BBACAB" w14:textId="77777777" w:rsidR="0096360A" w:rsidRPr="00C4235C" w:rsidRDefault="0096360A" w:rsidP="00963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EDBCACC" w14:textId="77777777" w:rsidR="0096360A" w:rsidRPr="00C4235C" w:rsidRDefault="0096360A" w:rsidP="009636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14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November 2023</w:t>
      </w:r>
    </w:p>
    <w:p w14:paraId="50FFFA88" w14:textId="77777777" w:rsidR="0096360A" w:rsidRPr="004847B0" w:rsidRDefault="0096360A" w:rsidP="0096360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73B0827" w14:textId="77777777" w:rsidR="0096360A" w:rsidRPr="000100BA" w:rsidRDefault="0096360A" w:rsidP="0096360A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00BA">
        <w:rPr>
          <w:rFonts w:ascii="Arial" w:hAnsi="Arial" w:cs="Arial"/>
          <w:sz w:val="24"/>
          <w:szCs w:val="24"/>
          <w:lang w:val="en-US"/>
        </w:rPr>
        <w:t>Mongolia warmly welcomes the delegation of the</w:t>
      </w:r>
      <w:r>
        <w:rPr>
          <w:rFonts w:ascii="Arial" w:hAnsi="Arial" w:cs="Arial"/>
          <w:sz w:val="24"/>
          <w:szCs w:val="24"/>
          <w:lang w:val="en-US"/>
        </w:rPr>
        <w:t xml:space="preserve"> Republic of Azerbaijan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to the 4</w:t>
      </w:r>
      <w:r w:rsidRPr="000100B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cycle of the UPR process and thank them for the presentation of their national report.</w:t>
      </w:r>
    </w:p>
    <w:p w14:paraId="7EB48459" w14:textId="77777777" w:rsidR="0096360A" w:rsidRDefault="0096360A" w:rsidP="0096360A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Mongolia applauds Azerbaijan’s constructive engagement with the UN and regional human rights mechanisms and encourages its continuation. We commend Azerbaijan’s steadfast efforts in promoting m</w:t>
      </w:r>
      <w:r w:rsidRPr="00AF29AC">
        <w:rPr>
          <w:rFonts w:ascii="Arial" w:hAnsi="Arial" w:cs="Arial"/>
          <w:sz w:val="24"/>
          <w:szCs w:val="24"/>
          <w:lang w:val="en-US"/>
        </w:rPr>
        <w:t>aternal and child health</w:t>
      </w:r>
      <w:r>
        <w:rPr>
          <w:rFonts w:ascii="Arial" w:hAnsi="Arial" w:cs="Arial"/>
          <w:sz w:val="24"/>
          <w:szCs w:val="24"/>
          <w:lang w:val="en-US"/>
        </w:rPr>
        <w:t xml:space="preserve"> including through </w:t>
      </w:r>
      <w:r w:rsidRPr="00AF29AC">
        <w:rPr>
          <w:rFonts w:ascii="Arial" w:hAnsi="Arial" w:cs="Arial"/>
          <w:sz w:val="24"/>
          <w:szCs w:val="24"/>
          <w:lang w:val="en-US"/>
        </w:rPr>
        <w:t>reducing morbidity, disability and mortality among</w:t>
      </w:r>
      <w:r>
        <w:rPr>
          <w:rFonts w:ascii="Arial" w:hAnsi="Arial" w:cs="Arial"/>
          <w:sz w:val="24"/>
          <w:szCs w:val="24"/>
          <w:lang w:val="en-US"/>
        </w:rPr>
        <w:t xml:space="preserve"> mothers and</w:t>
      </w:r>
      <w:r w:rsidRPr="00AF29A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children and</w:t>
      </w:r>
      <w:r w:rsidRPr="00AF29AC">
        <w:rPr>
          <w:rFonts w:ascii="Arial" w:hAnsi="Arial" w:cs="Arial"/>
          <w:sz w:val="24"/>
          <w:szCs w:val="24"/>
          <w:lang w:val="en-US"/>
        </w:rPr>
        <w:t xml:space="preserve"> improving the quality of perinatal services</w:t>
      </w:r>
      <w:r>
        <w:rPr>
          <w:rFonts w:ascii="Arial" w:hAnsi="Arial" w:cs="Arial"/>
          <w:sz w:val="24"/>
          <w:szCs w:val="24"/>
          <w:lang w:val="en-US"/>
        </w:rPr>
        <w:t xml:space="preserve"> via various programs. </w:t>
      </w:r>
    </w:p>
    <w:p w14:paraId="6E4655C5" w14:textId="77777777" w:rsidR="0096360A" w:rsidRDefault="0096360A" w:rsidP="0096360A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Moreover, my delegation notes with appreciation Azerbaijan’s m</w:t>
      </w:r>
      <w:r w:rsidRPr="00ED7E82">
        <w:rPr>
          <w:rFonts w:ascii="Arial" w:hAnsi="Arial" w:cs="Arial"/>
          <w:sz w:val="24"/>
          <w:szCs w:val="24"/>
          <w:lang w:val="en-US"/>
        </w:rPr>
        <w:t xml:space="preserve">easures taken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Pr="00ED7E82">
        <w:rPr>
          <w:rFonts w:ascii="Arial" w:hAnsi="Arial" w:cs="Arial"/>
          <w:sz w:val="24"/>
          <w:szCs w:val="24"/>
          <w:lang w:val="en-US"/>
        </w:rPr>
        <w:t>further</w:t>
      </w:r>
      <w:r>
        <w:rPr>
          <w:rFonts w:ascii="Arial" w:hAnsi="Arial" w:cs="Arial"/>
          <w:sz w:val="24"/>
          <w:szCs w:val="24"/>
          <w:lang w:val="en-US"/>
        </w:rPr>
        <w:t xml:space="preserve"> advance the country’s socio-economic development, and welcomes, in this regard, the adoption of important policy documents such as </w:t>
      </w:r>
      <w:r w:rsidRPr="00ED7E82">
        <w:rPr>
          <w:rFonts w:ascii="Arial" w:hAnsi="Arial" w:cs="Arial"/>
          <w:sz w:val="24"/>
          <w:szCs w:val="24"/>
          <w:lang w:val="en-US"/>
        </w:rPr>
        <w:t>the “Employment Strategy for 2019-2030”</w:t>
      </w:r>
      <w:r w:rsidRPr="00AF29A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the </w:t>
      </w:r>
      <w:r w:rsidRPr="00AF29AC">
        <w:rPr>
          <w:rFonts w:ascii="Arial" w:hAnsi="Arial" w:cs="Arial"/>
          <w:sz w:val="24"/>
          <w:szCs w:val="24"/>
          <w:lang w:val="en-US"/>
        </w:rPr>
        <w:t xml:space="preserve">“Strategy for the Development of Azerbaijani Youth </w:t>
      </w:r>
      <w:r>
        <w:rPr>
          <w:rFonts w:ascii="Arial" w:hAnsi="Arial" w:cs="Arial"/>
          <w:sz w:val="24"/>
          <w:szCs w:val="24"/>
          <w:lang w:val="en-US"/>
        </w:rPr>
        <w:t xml:space="preserve">aimed at promoting </w:t>
      </w:r>
      <w:r w:rsidRPr="00ED7E82">
        <w:rPr>
          <w:rFonts w:ascii="Arial" w:hAnsi="Arial" w:cs="Arial"/>
          <w:i/>
          <w:iCs/>
          <w:sz w:val="24"/>
          <w:szCs w:val="24"/>
          <w:lang w:val="en-US"/>
        </w:rPr>
        <w:t xml:space="preserve">inter alia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 xml:space="preserve">effective employment and decent work for all groups of its population including </w:t>
      </w:r>
      <w:r w:rsidRPr="00ED7E82">
        <w:rPr>
          <w:rFonts w:ascii="Arial" w:hAnsi="Arial" w:cs="Arial"/>
          <w:sz w:val="24"/>
          <w:szCs w:val="24"/>
          <w:lang w:val="en-US"/>
        </w:rPr>
        <w:t>youth, women and people with disabilities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B55681F" w14:textId="77777777" w:rsidR="0096360A" w:rsidRPr="000100BA" w:rsidRDefault="0096360A" w:rsidP="0096360A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00BA">
        <w:rPr>
          <w:rFonts w:ascii="Arial" w:hAnsi="Arial" w:cs="Arial"/>
          <w:sz w:val="24"/>
          <w:szCs w:val="24"/>
          <w:lang w:val="en-US"/>
        </w:rPr>
        <w:t>Mongolia</w:t>
      </w:r>
      <w:r>
        <w:rPr>
          <w:rFonts w:ascii="Arial" w:hAnsi="Arial" w:cs="Arial"/>
          <w:sz w:val="24"/>
          <w:szCs w:val="24"/>
          <w:lang w:val="en-US"/>
        </w:rPr>
        <w:t xml:space="preserve"> wishes to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recommend Azerbaijan</w:t>
      </w:r>
      <w:r>
        <w:rPr>
          <w:rFonts w:ascii="Arial" w:hAnsi="Arial" w:cs="Arial"/>
          <w:sz w:val="24"/>
          <w:szCs w:val="24"/>
          <w:lang w:val="en-US"/>
        </w:rPr>
        <w:t xml:space="preserve"> the following</w:t>
      </w:r>
      <w:r w:rsidRPr="000100BA">
        <w:rPr>
          <w:rFonts w:ascii="Arial" w:hAnsi="Arial" w:cs="Arial"/>
          <w:sz w:val="24"/>
          <w:szCs w:val="24"/>
          <w:lang w:val="en-US"/>
        </w:rPr>
        <w:t>:</w:t>
      </w:r>
    </w:p>
    <w:p w14:paraId="368822FC" w14:textId="77777777" w:rsidR="0096360A" w:rsidRPr="000100BA" w:rsidRDefault="0096360A" w:rsidP="009636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48557264"/>
      <w:r w:rsidRPr="000100BA">
        <w:rPr>
          <w:rFonts w:ascii="Arial" w:hAnsi="Arial" w:cs="Arial"/>
          <w:sz w:val="24"/>
          <w:szCs w:val="24"/>
          <w:lang w:val="en-US"/>
        </w:rPr>
        <w:t xml:space="preserve">To continue its efforts to address all forms of violence against women and girls effectively, </w:t>
      </w:r>
      <w:r>
        <w:rPr>
          <w:rFonts w:ascii="Arial" w:hAnsi="Arial" w:cs="Arial"/>
          <w:sz w:val="24"/>
          <w:szCs w:val="24"/>
          <w:lang w:val="en-US"/>
        </w:rPr>
        <w:t>to promote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gender equality and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increase women’s representation in </w:t>
      </w:r>
      <w:r>
        <w:rPr>
          <w:rFonts w:ascii="Arial" w:hAnsi="Arial" w:cs="Arial"/>
          <w:sz w:val="24"/>
          <w:szCs w:val="24"/>
          <w:lang w:val="en-US"/>
        </w:rPr>
        <w:t xml:space="preserve">political and 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public </w:t>
      </w:r>
      <w:proofErr w:type="gramStart"/>
      <w:r w:rsidRPr="000100BA">
        <w:rPr>
          <w:rFonts w:ascii="Arial" w:hAnsi="Arial" w:cs="Arial"/>
          <w:sz w:val="24"/>
          <w:szCs w:val="24"/>
          <w:lang w:val="en-US"/>
        </w:rPr>
        <w:t>life;</w:t>
      </w:r>
      <w:proofErr w:type="gramEnd"/>
    </w:p>
    <w:p w14:paraId="1FB30074" w14:textId="77777777" w:rsidR="0096360A" w:rsidRDefault="0096360A" w:rsidP="009636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100BA">
        <w:rPr>
          <w:rFonts w:ascii="Arial" w:hAnsi="Arial" w:cs="Arial"/>
          <w:sz w:val="24"/>
          <w:szCs w:val="24"/>
          <w:lang w:val="en-US"/>
        </w:rPr>
        <w:t>T</w:t>
      </w:r>
      <w:r w:rsidRPr="000100B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  <w:lang w:val="en-US"/>
        </w:rPr>
        <w:t xml:space="preserve">further </w:t>
      </w:r>
      <w:r w:rsidRPr="000100BA">
        <w:rPr>
          <w:rFonts w:ascii="Arial" w:hAnsi="Arial" w:cs="Arial"/>
          <w:sz w:val="24"/>
          <w:szCs w:val="24"/>
        </w:rPr>
        <w:t xml:space="preserve">strengthen </w:t>
      </w:r>
      <w:r w:rsidRPr="000100BA">
        <w:rPr>
          <w:rFonts w:ascii="Arial" w:hAnsi="Arial" w:cs="Arial"/>
          <w:sz w:val="24"/>
          <w:szCs w:val="24"/>
          <w:lang w:val="en-US"/>
        </w:rPr>
        <w:t>its</w:t>
      </w:r>
      <w:r w:rsidRPr="000100BA">
        <w:rPr>
          <w:rFonts w:ascii="Arial" w:hAnsi="Arial" w:cs="Arial"/>
          <w:sz w:val="24"/>
          <w:szCs w:val="24"/>
        </w:rPr>
        <w:t xml:space="preserve"> Office of the 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Human Rights </w:t>
      </w:r>
      <w:r w:rsidRPr="000100BA">
        <w:rPr>
          <w:rFonts w:ascii="Arial" w:hAnsi="Arial" w:cs="Arial"/>
          <w:sz w:val="24"/>
          <w:szCs w:val="24"/>
        </w:rPr>
        <w:t xml:space="preserve">Commissioner </w:t>
      </w:r>
      <w:r w:rsidRPr="000100BA">
        <w:rPr>
          <w:rFonts w:ascii="Arial" w:hAnsi="Arial" w:cs="Arial"/>
          <w:sz w:val="24"/>
          <w:szCs w:val="24"/>
          <w:lang w:val="en-US"/>
        </w:rPr>
        <w:t>in accordance with the Paris Principles</w:t>
      </w:r>
      <w:r>
        <w:rPr>
          <w:rFonts w:ascii="Arial" w:hAnsi="Arial" w:cs="Arial"/>
          <w:sz w:val="24"/>
          <w:szCs w:val="24"/>
          <w:lang w:val="en-US"/>
        </w:rPr>
        <w:t>; and</w:t>
      </w:r>
    </w:p>
    <w:p w14:paraId="312532FD" w14:textId="77777777" w:rsidR="0096360A" w:rsidRPr="000100BA" w:rsidRDefault="0096360A" w:rsidP="009636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o </w:t>
      </w:r>
      <w:r>
        <w:rPr>
          <w:rFonts w:ascii="Arial" w:hAnsi="Arial" w:cs="Arial"/>
          <w:sz w:val="24"/>
          <w:szCs w:val="24"/>
          <w:lang w:val="en-US"/>
        </w:rPr>
        <w:t>intensify its efforts to</w:t>
      </w:r>
      <w:r w:rsidRPr="000100BA">
        <w:rPr>
          <w:rFonts w:ascii="Arial" w:hAnsi="Arial" w:cs="Arial"/>
          <w:sz w:val="24"/>
          <w:szCs w:val="24"/>
          <w:lang w:val="en-US"/>
        </w:rPr>
        <w:t xml:space="preserve"> ratify the </w:t>
      </w:r>
      <w:r w:rsidRPr="000100BA">
        <w:rPr>
          <w:rFonts w:ascii="Arial" w:hAnsi="Arial" w:cs="Arial"/>
          <w:sz w:val="24"/>
          <w:szCs w:val="24"/>
        </w:rPr>
        <w:t>International Convention for the Protection of All Persons from Enforced Disappearance</w:t>
      </w:r>
      <w:r>
        <w:rPr>
          <w:rFonts w:ascii="Arial" w:hAnsi="Arial" w:cs="Arial"/>
          <w:sz w:val="24"/>
          <w:szCs w:val="24"/>
          <w:lang w:val="en-US"/>
        </w:rPr>
        <w:t>.</w:t>
      </w:r>
    </w:p>
    <w:bookmarkEnd w:id="0"/>
    <w:p w14:paraId="7B21ED5F" w14:textId="77777777" w:rsidR="0096360A" w:rsidRPr="000100BA" w:rsidRDefault="0096360A" w:rsidP="0096360A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00BA">
        <w:rPr>
          <w:rFonts w:ascii="Arial" w:hAnsi="Arial" w:cs="Arial"/>
          <w:sz w:val="24"/>
          <w:szCs w:val="24"/>
          <w:lang w:val="en-US"/>
        </w:rPr>
        <w:t xml:space="preserve">We wish the delegation of the Republic of Azerbaijan every success during this cycle of the review.  </w:t>
      </w:r>
    </w:p>
    <w:p w14:paraId="5F9C5111" w14:textId="77777777" w:rsidR="0096360A" w:rsidRPr="004847B0" w:rsidRDefault="0096360A" w:rsidP="0096360A">
      <w:pPr>
        <w:spacing w:after="240"/>
        <w:ind w:left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 xml:space="preserve">I thank you, Mr. President. </w:t>
      </w:r>
    </w:p>
    <w:p w14:paraId="179FDA8F" w14:textId="67417E9C" w:rsidR="00A83616" w:rsidRDefault="0096360A" w:rsidP="0096360A">
      <w:pPr>
        <w:ind w:left="720"/>
        <w:jc w:val="center"/>
      </w:pPr>
      <w:r w:rsidRPr="004847B0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4847B0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4847B0">
        <w:rPr>
          <w:rFonts w:ascii="Arial" w:hAnsi="Arial" w:cs="Arial"/>
          <w:sz w:val="24"/>
          <w:szCs w:val="24"/>
          <w:lang w:val="en-US"/>
        </w:rPr>
        <w:t>---</w:t>
      </w:r>
    </w:p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6F08"/>
    <w:multiLevelType w:val="hybridMultilevel"/>
    <w:tmpl w:val="CC92BD1E"/>
    <w:lvl w:ilvl="0" w:tplc="CF86C97A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391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A"/>
    <w:rsid w:val="0096360A"/>
    <w:rsid w:val="00A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4707"/>
  <w15:chartTrackingRefBased/>
  <w15:docId w15:val="{A83959BF-FC97-43B9-B630-8767F59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9532A0-1207-4D03-87DB-81C29D3B9C04}"/>
</file>

<file path=customXml/itemProps2.xml><?xml version="1.0" encoding="utf-8"?>
<ds:datastoreItem xmlns:ds="http://schemas.openxmlformats.org/officeDocument/2006/customXml" ds:itemID="{B4183492-6893-4C37-B3AE-9FEB4FD5A4EB}"/>
</file>

<file path=customXml/itemProps3.xml><?xml version="1.0" encoding="utf-8"?>
<ds:datastoreItem xmlns:ds="http://schemas.openxmlformats.org/officeDocument/2006/customXml" ds:itemID="{DDB99F70-BE08-433D-B50C-328E286C5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2023-11-07T14:47:00Z</dcterms:created>
  <dcterms:modified xsi:type="dcterms:W3CDTF">2023-11-07T14:48:00Z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