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415A1211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526CD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064E599A" w:rsidR="0093103B" w:rsidRPr="00265A3D" w:rsidRDefault="00F15373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Azerbaïdjan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331443F" w14:textId="6A2C24C3" w:rsidR="00580D14" w:rsidRDefault="003728E1" w:rsidP="00580D14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 xml:space="preserve">Intervention du </w:t>
      </w:r>
      <w:r w:rsidR="00580D14">
        <w:rPr>
          <w:rFonts w:asciiTheme="minorHAnsi" w:hAnsiTheme="minorHAnsi" w:cstheme="minorHAnsi"/>
          <w:bCs/>
          <w:u w:val="single"/>
        </w:rPr>
        <w:t>Luxembourg</w:t>
      </w:r>
    </w:p>
    <w:p w14:paraId="0BF23DDD" w14:textId="77777777" w:rsidR="00580D14" w:rsidRDefault="00580D14" w:rsidP="00580D14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</w:p>
    <w:p w14:paraId="7C59A518" w14:textId="52790590" w:rsidR="00265A3D" w:rsidRPr="00580D14" w:rsidRDefault="00580D14" w:rsidP="00580D14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14 n</w:t>
      </w:r>
      <w:r w:rsidR="00526CD2">
        <w:rPr>
          <w:rFonts w:asciiTheme="minorHAnsi" w:hAnsiTheme="minorHAnsi" w:cstheme="minorHAnsi"/>
          <w:u w:val="single"/>
        </w:rPr>
        <w:t>ovembre</w:t>
      </w:r>
      <w:r w:rsidR="00265A3D" w:rsidRPr="00265A3D">
        <w:rPr>
          <w:rFonts w:asciiTheme="minorHAnsi" w:hAnsiTheme="minorHAnsi" w:cstheme="minorHAnsi"/>
          <w:u w:val="single"/>
        </w:rPr>
        <w:t xml:space="preserve"> 2023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2040A017" w14:textId="554D0B28" w:rsidR="008F158E" w:rsidRDefault="008F158E" w:rsidP="008F158E">
      <w:pPr>
        <w:spacing w:line="276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Luxembourg salue la délégation de l’Azerbaïdjan et la remercie pour la présentation de son rapport national et pour les efforts déployés pour la mise œuvre des recommandations du 3</w:t>
      </w:r>
      <w:r>
        <w:rPr>
          <w:sz w:val="24"/>
          <w:szCs w:val="24"/>
          <w:vertAlign w:val="superscript"/>
          <w:lang w:val="fr-FR"/>
        </w:rPr>
        <w:t>ème</w:t>
      </w:r>
      <w:r>
        <w:rPr>
          <w:sz w:val="24"/>
          <w:szCs w:val="24"/>
          <w:lang w:val="fr-FR"/>
        </w:rPr>
        <w:t> cycle. Cependant</w:t>
      </w:r>
      <w:r w:rsidR="00580D14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nous restons préoccupés par les allégations relatives aux violations graves des droits </w:t>
      </w:r>
      <w:r w:rsidR="00580D14">
        <w:rPr>
          <w:sz w:val="24"/>
          <w:szCs w:val="24"/>
          <w:lang w:val="fr-FR"/>
        </w:rPr>
        <w:t xml:space="preserve">humains, </w:t>
      </w:r>
      <w:r>
        <w:rPr>
          <w:sz w:val="24"/>
          <w:szCs w:val="24"/>
          <w:lang w:val="fr-FR"/>
        </w:rPr>
        <w:t xml:space="preserve">commises par les forces militaires azerbaïdjanaises pendant et après les hostilités de 2020 </w:t>
      </w:r>
      <w:r w:rsidRPr="008F158E">
        <w:rPr>
          <w:bCs/>
          <w:sz w:val="24"/>
          <w:szCs w:val="24"/>
          <w:lang w:val="fr-FR"/>
        </w:rPr>
        <w:t>dans le Haut-Karabagh et à la frontière entre l’Arménie et l’Azerbaïdjan</w:t>
      </w:r>
      <w:r w:rsidRPr="008F158E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à l’encontre de prisonniers de guerre et d’autres personnes protégées d’origine nationale ou ethnique arménienne.  </w:t>
      </w:r>
    </w:p>
    <w:p w14:paraId="327EB894" w14:textId="5C3283EB" w:rsidR="00683F23" w:rsidRDefault="00D74863" w:rsidP="00F20B05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Ma délégation </w:t>
      </w:r>
      <w:r w:rsidR="00385EA2">
        <w:rPr>
          <w:rFonts w:cstheme="minorHAnsi"/>
          <w:sz w:val="24"/>
          <w:szCs w:val="24"/>
          <w:lang w:val="fr-FR"/>
        </w:rPr>
        <w:t>souhaite</w:t>
      </w:r>
      <w:r w:rsidR="00265A3D">
        <w:rPr>
          <w:rFonts w:cstheme="minorHAnsi"/>
          <w:sz w:val="24"/>
          <w:szCs w:val="24"/>
          <w:lang w:val="fr-FR"/>
        </w:rPr>
        <w:t xml:space="preserve"> </w:t>
      </w:r>
      <w:r w:rsidR="00385EA2">
        <w:rPr>
          <w:rFonts w:cstheme="minorHAnsi"/>
          <w:sz w:val="24"/>
          <w:szCs w:val="24"/>
          <w:lang w:val="fr-FR"/>
        </w:rPr>
        <w:t>formuler</w:t>
      </w:r>
      <w:r w:rsidR="004E7D80">
        <w:rPr>
          <w:rFonts w:cstheme="minorHAnsi"/>
          <w:sz w:val="24"/>
          <w:szCs w:val="24"/>
          <w:lang w:val="fr-FR"/>
        </w:rPr>
        <w:t xml:space="preserve"> les recommandations suivantes : </w:t>
      </w:r>
    </w:p>
    <w:p w14:paraId="03EFA23D" w14:textId="3926CA66" w:rsidR="00683F23" w:rsidRDefault="00683F23" w:rsidP="00F20B05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00176364" w14:textId="031D59E2" w:rsidR="00DD4A43" w:rsidRPr="00683F23" w:rsidRDefault="00AF1481" w:rsidP="00F20B0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Ratifier et a</w:t>
      </w:r>
      <w:r w:rsidR="00683F23" w:rsidRPr="00683F23">
        <w:rPr>
          <w:rFonts w:cstheme="minorHAnsi"/>
          <w:noProof/>
          <w:sz w:val="24"/>
          <w:szCs w:val="24"/>
          <w:lang w:val="fr-FR"/>
        </w:rPr>
        <w:t xml:space="preserve">ccéder </w:t>
      </w:r>
      <w:r>
        <w:rPr>
          <w:rFonts w:cstheme="minorHAnsi"/>
          <w:noProof/>
          <w:sz w:val="24"/>
          <w:szCs w:val="24"/>
          <w:lang w:val="fr-FR"/>
        </w:rPr>
        <w:t>à la Convention d'Istanbul</w:t>
      </w:r>
      <w:r w:rsidR="00683F23" w:rsidRPr="00683F23">
        <w:rPr>
          <w:rFonts w:cstheme="minorHAnsi"/>
          <w:noProof/>
          <w:sz w:val="24"/>
          <w:szCs w:val="24"/>
          <w:lang w:val="fr-FR"/>
        </w:rPr>
        <w:t xml:space="preserve">, tout en élaborant une législation </w:t>
      </w:r>
      <w:r w:rsidR="00615A80">
        <w:rPr>
          <w:rFonts w:cstheme="minorHAnsi"/>
          <w:noProof/>
          <w:sz w:val="24"/>
          <w:szCs w:val="24"/>
          <w:lang w:val="fr-FR"/>
        </w:rPr>
        <w:t>complète</w:t>
      </w:r>
      <w:r w:rsidR="00683F23" w:rsidRPr="00683F23">
        <w:rPr>
          <w:rFonts w:cstheme="minorHAnsi"/>
          <w:noProof/>
          <w:sz w:val="24"/>
          <w:szCs w:val="24"/>
          <w:lang w:val="fr-FR"/>
        </w:rPr>
        <w:t xml:space="preserve"> pour lutter contre la violence et la dis</w:t>
      </w:r>
      <w:r w:rsidR="00C62DD6">
        <w:rPr>
          <w:rFonts w:cstheme="minorHAnsi"/>
          <w:noProof/>
          <w:sz w:val="24"/>
          <w:szCs w:val="24"/>
          <w:lang w:val="fr-FR"/>
        </w:rPr>
        <w:t>crimination fondée sur le genre ;</w:t>
      </w:r>
    </w:p>
    <w:p w14:paraId="02A7C54A" w14:textId="77777777" w:rsidR="00D855D1" w:rsidRPr="00B57363" w:rsidRDefault="00D855D1" w:rsidP="00F20B05">
      <w:pPr>
        <w:ind w:left="360"/>
        <w:jc w:val="both"/>
        <w:rPr>
          <w:rFonts w:cstheme="minorHAnsi"/>
          <w:noProof/>
          <w:sz w:val="24"/>
          <w:szCs w:val="24"/>
          <w:lang w:val="fr-FR"/>
        </w:rPr>
      </w:pPr>
    </w:p>
    <w:p w14:paraId="6F451404" w14:textId="69C65CC1" w:rsidR="00B4628E" w:rsidRDefault="00B4628E" w:rsidP="00F20B05">
      <w:pPr>
        <w:pStyle w:val="ListParagraph"/>
        <w:numPr>
          <w:ilvl w:val="0"/>
          <w:numId w:val="9"/>
        </w:numPr>
        <w:jc w:val="both"/>
        <w:rPr>
          <w:rFonts w:cstheme="minorHAnsi"/>
          <w:noProof/>
          <w:sz w:val="24"/>
          <w:szCs w:val="24"/>
          <w:lang w:val="fr-FR"/>
        </w:rPr>
      </w:pPr>
      <w:r w:rsidRPr="00000673">
        <w:rPr>
          <w:rFonts w:cstheme="minorHAnsi"/>
          <w:noProof/>
          <w:sz w:val="24"/>
          <w:szCs w:val="24"/>
          <w:lang w:val="fr-FR"/>
        </w:rPr>
        <w:t xml:space="preserve">Prendre </w:t>
      </w:r>
      <w:r w:rsidR="00EA6EA8">
        <w:rPr>
          <w:rFonts w:cstheme="minorHAnsi"/>
          <w:noProof/>
          <w:sz w:val="24"/>
          <w:szCs w:val="24"/>
          <w:lang w:val="fr-FR"/>
        </w:rPr>
        <w:t xml:space="preserve">des messures pour mettre fin  </w:t>
      </w:r>
      <w:r w:rsidRPr="00000673">
        <w:rPr>
          <w:rFonts w:cstheme="minorHAnsi"/>
          <w:noProof/>
          <w:sz w:val="24"/>
          <w:szCs w:val="24"/>
          <w:lang w:val="fr-FR"/>
        </w:rPr>
        <w:t>aux actes d’intimidation, de surveillance et de harcèlement, de menaces et de représailles envers les défenseurs des droits de l’homme, les membres d’organisations de la société civile et les journalistes</w:t>
      </w:r>
      <w:r w:rsidR="00C62DD6">
        <w:rPr>
          <w:rFonts w:cstheme="minorHAnsi"/>
          <w:noProof/>
          <w:sz w:val="24"/>
          <w:szCs w:val="24"/>
          <w:lang w:val="fr-FR"/>
        </w:rPr>
        <w:t> ;</w:t>
      </w:r>
      <w:bookmarkStart w:id="0" w:name="_GoBack"/>
      <w:bookmarkEnd w:id="0"/>
    </w:p>
    <w:p w14:paraId="1452173E" w14:textId="77777777" w:rsidR="00180292" w:rsidRPr="00180292" w:rsidRDefault="00180292" w:rsidP="00F20B05">
      <w:pPr>
        <w:pStyle w:val="ListParagraph"/>
        <w:jc w:val="both"/>
        <w:rPr>
          <w:rFonts w:cstheme="minorHAnsi"/>
          <w:noProof/>
          <w:sz w:val="24"/>
          <w:szCs w:val="24"/>
          <w:lang w:val="fr-FR"/>
        </w:rPr>
      </w:pPr>
    </w:p>
    <w:p w14:paraId="7581EC45" w14:textId="77777777" w:rsidR="00180292" w:rsidRPr="00180292" w:rsidRDefault="00180292" w:rsidP="00F20B05">
      <w:pPr>
        <w:pStyle w:val="ListParagraph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5F6B2D03" w14:textId="77777777" w:rsidR="00B4628E" w:rsidRDefault="00B4628E" w:rsidP="00F20B0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000673">
        <w:rPr>
          <w:rFonts w:cstheme="minorHAnsi"/>
          <w:noProof/>
          <w:sz w:val="24"/>
          <w:szCs w:val="24"/>
          <w:lang w:val="fr-FR"/>
        </w:rPr>
        <w:t>Révoquer toutes les dispositions légales qui restreignent indûment les activités de la société civile visant à protéger les droits humains</w:t>
      </w:r>
      <w:r>
        <w:rPr>
          <w:rFonts w:cstheme="minorHAnsi"/>
          <w:noProof/>
          <w:sz w:val="24"/>
          <w:szCs w:val="24"/>
          <w:lang w:val="fr-FR"/>
        </w:rPr>
        <w:t>.</w:t>
      </w:r>
    </w:p>
    <w:p w14:paraId="0EBCD00E" w14:textId="34D970C8" w:rsidR="0068762E" w:rsidRPr="00615A80" w:rsidRDefault="0068762E" w:rsidP="00F20B05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44DDFDCB" w14:textId="0BB274FE" w:rsidR="001A7059" w:rsidRPr="00526CD2" w:rsidRDefault="001A7059" w:rsidP="00F20B05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503EB6">
        <w:rPr>
          <w:rFonts w:asciiTheme="minorHAnsi" w:hAnsiTheme="minorHAnsi" w:cstheme="minorHAnsi"/>
          <w:lang w:val="fr-FR"/>
        </w:rPr>
        <w:t xml:space="preserve">à la délégation </w:t>
      </w:r>
      <w:r w:rsidR="00683F23">
        <w:rPr>
          <w:rFonts w:asciiTheme="minorHAnsi" w:hAnsiTheme="minorHAnsi" w:cstheme="minorHAnsi"/>
          <w:lang w:val="fr-FR"/>
        </w:rPr>
        <w:t>de l’Azerbaïdjan</w:t>
      </w:r>
      <w:r w:rsidR="00526CD2" w:rsidRPr="00526CD2">
        <w:rPr>
          <w:rFonts w:asciiTheme="minorHAnsi" w:hAnsiTheme="minorHAnsi" w:cstheme="minorHAnsi"/>
          <w:lang w:val="fr-FR"/>
        </w:rPr>
        <w:t xml:space="preserve">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265A3D" w:rsidRDefault="001A7059" w:rsidP="00F20B05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066B5BAD" w14:textId="57B92FC5" w:rsidR="00615A80" w:rsidRPr="00615A80" w:rsidRDefault="003728E1" w:rsidP="00F20B05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</w:p>
    <w:p w14:paraId="72874C36" w14:textId="6C9EDFA3" w:rsidR="00AD7C26" w:rsidRDefault="00AD7C26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86BD487" w14:textId="4C02104C" w:rsidR="00615A80" w:rsidRDefault="008F158E" w:rsidP="00615A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19</w:t>
      </w:r>
      <w:r w:rsidR="00580D14">
        <w:rPr>
          <w:rFonts w:cstheme="minorHAnsi"/>
          <w:sz w:val="24"/>
          <w:szCs w:val="24"/>
          <w:lang w:val="fr-FR"/>
        </w:rPr>
        <w:t>8</w:t>
      </w:r>
      <w:r w:rsidR="00AD7C26">
        <w:rPr>
          <w:rFonts w:cstheme="minorHAnsi"/>
          <w:sz w:val="24"/>
          <w:szCs w:val="24"/>
          <w:lang w:val="fr-FR"/>
        </w:rPr>
        <w:t xml:space="preserve"> mots / Temps de parole : 1 min 10 s</w:t>
      </w:r>
    </w:p>
    <w:sectPr w:rsidR="00615A80" w:rsidSect="00265A3D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42FE5" w14:textId="77777777" w:rsidR="002D5CB5" w:rsidRDefault="002D5CB5" w:rsidP="00903CC9">
      <w:pPr>
        <w:spacing w:after="0" w:line="240" w:lineRule="auto"/>
      </w:pPr>
      <w:r>
        <w:separator/>
      </w:r>
    </w:p>
  </w:endnote>
  <w:endnote w:type="continuationSeparator" w:id="0">
    <w:p w14:paraId="69132C33" w14:textId="77777777" w:rsidR="002D5CB5" w:rsidRDefault="002D5CB5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80AC" w14:textId="77777777" w:rsidR="002D5CB5" w:rsidRDefault="002D5CB5" w:rsidP="00903CC9">
      <w:pPr>
        <w:spacing w:after="0" w:line="240" w:lineRule="auto"/>
      </w:pPr>
      <w:r>
        <w:separator/>
      </w:r>
    </w:p>
  </w:footnote>
  <w:footnote w:type="continuationSeparator" w:id="0">
    <w:p w14:paraId="5A9DB547" w14:textId="77777777" w:rsidR="002D5CB5" w:rsidRDefault="002D5CB5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654E" w14:textId="2A5CEF13" w:rsidR="00265A3D" w:rsidRDefault="00265A3D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23F13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21E0C"/>
    <w:multiLevelType w:val="multilevel"/>
    <w:tmpl w:val="E14E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A38AF"/>
    <w:multiLevelType w:val="hybridMultilevel"/>
    <w:tmpl w:val="F4B8E68E"/>
    <w:lvl w:ilvl="0" w:tplc="E4DA07D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94700"/>
    <w:multiLevelType w:val="hybridMultilevel"/>
    <w:tmpl w:val="F99EDE20"/>
    <w:lvl w:ilvl="0" w:tplc="E44E14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A164A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LU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E1"/>
    <w:rsid w:val="0001056E"/>
    <w:rsid w:val="00061FA4"/>
    <w:rsid w:val="0007155F"/>
    <w:rsid w:val="000852FF"/>
    <w:rsid w:val="000C169E"/>
    <w:rsid w:val="000C4E18"/>
    <w:rsid w:val="000E23AD"/>
    <w:rsid w:val="00103647"/>
    <w:rsid w:val="001071C9"/>
    <w:rsid w:val="00115D1B"/>
    <w:rsid w:val="00180292"/>
    <w:rsid w:val="001971B9"/>
    <w:rsid w:val="001A33C9"/>
    <w:rsid w:val="001A3DDD"/>
    <w:rsid w:val="001A7059"/>
    <w:rsid w:val="001B05CA"/>
    <w:rsid w:val="001E6202"/>
    <w:rsid w:val="001E6D71"/>
    <w:rsid w:val="001F3C5F"/>
    <w:rsid w:val="00203AD5"/>
    <w:rsid w:val="0022001B"/>
    <w:rsid w:val="002251E1"/>
    <w:rsid w:val="002330CE"/>
    <w:rsid w:val="00242637"/>
    <w:rsid w:val="00265A3D"/>
    <w:rsid w:val="00287F4A"/>
    <w:rsid w:val="002936D9"/>
    <w:rsid w:val="002C28DF"/>
    <w:rsid w:val="002D5CB5"/>
    <w:rsid w:val="002E0F72"/>
    <w:rsid w:val="002F7C12"/>
    <w:rsid w:val="0031562A"/>
    <w:rsid w:val="003212E4"/>
    <w:rsid w:val="00323A98"/>
    <w:rsid w:val="00334139"/>
    <w:rsid w:val="003352CE"/>
    <w:rsid w:val="003728E1"/>
    <w:rsid w:val="003758AC"/>
    <w:rsid w:val="00385EA2"/>
    <w:rsid w:val="00396727"/>
    <w:rsid w:val="003A2D9B"/>
    <w:rsid w:val="003F5354"/>
    <w:rsid w:val="00404EEA"/>
    <w:rsid w:val="004057C3"/>
    <w:rsid w:val="00411CD2"/>
    <w:rsid w:val="004345F2"/>
    <w:rsid w:val="00462E5D"/>
    <w:rsid w:val="0046449C"/>
    <w:rsid w:val="004656C2"/>
    <w:rsid w:val="00475E24"/>
    <w:rsid w:val="004773A5"/>
    <w:rsid w:val="00487C17"/>
    <w:rsid w:val="004A345A"/>
    <w:rsid w:val="004A6829"/>
    <w:rsid w:val="004B176F"/>
    <w:rsid w:val="004C28E7"/>
    <w:rsid w:val="004D3039"/>
    <w:rsid w:val="004D3223"/>
    <w:rsid w:val="004E7D80"/>
    <w:rsid w:val="00503EB6"/>
    <w:rsid w:val="00513568"/>
    <w:rsid w:val="0052361A"/>
    <w:rsid w:val="00526CD2"/>
    <w:rsid w:val="00533646"/>
    <w:rsid w:val="00536135"/>
    <w:rsid w:val="005519C1"/>
    <w:rsid w:val="00580D14"/>
    <w:rsid w:val="005A4728"/>
    <w:rsid w:val="005A6F69"/>
    <w:rsid w:val="005B6520"/>
    <w:rsid w:val="005F5F28"/>
    <w:rsid w:val="00604DB6"/>
    <w:rsid w:val="006155F7"/>
    <w:rsid w:val="00615A80"/>
    <w:rsid w:val="006227E6"/>
    <w:rsid w:val="00646A44"/>
    <w:rsid w:val="006615ED"/>
    <w:rsid w:val="0066232C"/>
    <w:rsid w:val="0068279D"/>
    <w:rsid w:val="00683F23"/>
    <w:rsid w:val="0068762E"/>
    <w:rsid w:val="006A09D9"/>
    <w:rsid w:val="006A3BB7"/>
    <w:rsid w:val="006F7B87"/>
    <w:rsid w:val="00702CD5"/>
    <w:rsid w:val="00702FC6"/>
    <w:rsid w:val="00711077"/>
    <w:rsid w:val="007360CA"/>
    <w:rsid w:val="00745238"/>
    <w:rsid w:val="00747818"/>
    <w:rsid w:val="00754893"/>
    <w:rsid w:val="00781DB2"/>
    <w:rsid w:val="007D67F7"/>
    <w:rsid w:val="007F07DD"/>
    <w:rsid w:val="00860C05"/>
    <w:rsid w:val="008B2241"/>
    <w:rsid w:val="008D23B0"/>
    <w:rsid w:val="008F158E"/>
    <w:rsid w:val="008F4BD1"/>
    <w:rsid w:val="00903CC9"/>
    <w:rsid w:val="00907D08"/>
    <w:rsid w:val="00916A1A"/>
    <w:rsid w:val="00922C86"/>
    <w:rsid w:val="00926FEE"/>
    <w:rsid w:val="0093103B"/>
    <w:rsid w:val="00943720"/>
    <w:rsid w:val="00967017"/>
    <w:rsid w:val="009A213D"/>
    <w:rsid w:val="009E0E8E"/>
    <w:rsid w:val="009E7A6C"/>
    <w:rsid w:val="009F6E78"/>
    <w:rsid w:val="00A44F28"/>
    <w:rsid w:val="00A47FA3"/>
    <w:rsid w:val="00A82DDE"/>
    <w:rsid w:val="00AA4CA2"/>
    <w:rsid w:val="00AB2EC2"/>
    <w:rsid w:val="00AD7C26"/>
    <w:rsid w:val="00AE3E11"/>
    <w:rsid w:val="00AF1481"/>
    <w:rsid w:val="00AF51DA"/>
    <w:rsid w:val="00AF54E1"/>
    <w:rsid w:val="00B132C8"/>
    <w:rsid w:val="00B4628E"/>
    <w:rsid w:val="00B56319"/>
    <w:rsid w:val="00B57363"/>
    <w:rsid w:val="00B65E95"/>
    <w:rsid w:val="00B92D8E"/>
    <w:rsid w:val="00BC73F2"/>
    <w:rsid w:val="00C064FE"/>
    <w:rsid w:val="00C07B29"/>
    <w:rsid w:val="00C3776A"/>
    <w:rsid w:val="00C408A6"/>
    <w:rsid w:val="00C50629"/>
    <w:rsid w:val="00C62DD6"/>
    <w:rsid w:val="00C87F52"/>
    <w:rsid w:val="00C9193D"/>
    <w:rsid w:val="00CA1B71"/>
    <w:rsid w:val="00CD6ADA"/>
    <w:rsid w:val="00D100A4"/>
    <w:rsid w:val="00D12DE0"/>
    <w:rsid w:val="00D53D9D"/>
    <w:rsid w:val="00D74863"/>
    <w:rsid w:val="00D8279D"/>
    <w:rsid w:val="00D855D1"/>
    <w:rsid w:val="00DA7113"/>
    <w:rsid w:val="00DB4843"/>
    <w:rsid w:val="00DC1AA0"/>
    <w:rsid w:val="00DD4A43"/>
    <w:rsid w:val="00DF705C"/>
    <w:rsid w:val="00DF79B1"/>
    <w:rsid w:val="00E23FF9"/>
    <w:rsid w:val="00E41013"/>
    <w:rsid w:val="00E6279E"/>
    <w:rsid w:val="00E87290"/>
    <w:rsid w:val="00EA6EA8"/>
    <w:rsid w:val="00EB093C"/>
    <w:rsid w:val="00EB595F"/>
    <w:rsid w:val="00EC0E32"/>
    <w:rsid w:val="00EC7EE4"/>
    <w:rsid w:val="00F01971"/>
    <w:rsid w:val="00F12F9A"/>
    <w:rsid w:val="00F15373"/>
    <w:rsid w:val="00F20B05"/>
    <w:rsid w:val="00F379F1"/>
    <w:rsid w:val="00F707E4"/>
    <w:rsid w:val="00FA77B9"/>
    <w:rsid w:val="00FB1908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314265-8236-4AB2-8DF9-C854BB158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CC4F0-2CA5-4FD2-B321-18F0E37A4859}"/>
</file>

<file path=customXml/itemProps3.xml><?xml version="1.0" encoding="utf-8"?>
<ds:datastoreItem xmlns:ds="http://schemas.openxmlformats.org/officeDocument/2006/customXml" ds:itemID="{1B478FD4-132C-44BD-BA3F-A1BA67259369}"/>
</file>

<file path=customXml/itemProps4.xml><?xml version="1.0" encoding="utf-8"?>
<ds:datastoreItem xmlns:ds="http://schemas.openxmlformats.org/officeDocument/2006/customXml" ds:itemID="{BDFDC55D-04C9-437A-9085-6ECD7CA14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jacques.hoffmann@mae.etat.lu</dc:creator>
  <cp:keywords/>
  <dc:description/>
  <cp:lastModifiedBy>Luc Dockendorf</cp:lastModifiedBy>
  <cp:revision>2</cp:revision>
  <dcterms:created xsi:type="dcterms:W3CDTF">2023-11-13T15:28:00Z</dcterms:created>
  <dcterms:modified xsi:type="dcterms:W3CDTF">2023-11-13T15:28:00Z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