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hAnsi="Helvetica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Helvetica" w:hAnsi="Helvetica"/>
          <w:sz w:val="22"/>
          <w:szCs w:val="22"/>
          <w:u w:color="000000"/>
          <w:rtl w:val="0"/>
          <w:lang w:val="en-US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3340100</wp:posOffset>
            </wp:positionH>
            <wp:positionV relativeFrom="line">
              <wp:posOffset>0</wp:posOffset>
            </wp:positionV>
            <wp:extent cx="880745" cy="1000125"/>
            <wp:effectExtent l="0" t="0" r="0" b="0"/>
            <wp:wrapSquare wrapText="bothSides" distL="57150" distR="57150" distT="57150" distB="57150"/>
            <wp:docPr id="1073741825" name="officeArt object" descr="https://www.bahamas.gov.bs/wps/wcm/connect/f5a4a368-fe81-4897-830b-c81a368a17e6/1/Coat+of+Arms_correct2.png?MOD=AJPERES&amp;CACHEID=f5a4a368-fe81-4897-830b-c81a368a17e6/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s://www.bahamas.gov.bs/wps/wcm/connect/f5a4a368-fe81-4897-830b-c81a368a17e6/1/Coat+of+Arms_correct2.png?MOD=AJPERES&amp;CACHEID=f5a4a368-fe81-4897-830b-c81a368a17e6/1" descr="https://www.bahamas.gov.bs/wps/wcm/connect/f5a4a368-fe81-4897-830b-c81a368a17e6/1/Coat+of+Arms_correct2.png?MOD=AJPERES&amp;CACHEID=f5a4a368-fe81-4897-830b-c81a368a17e6/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000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hAnsi="Helvetica"/>
          <w:b w:val="1"/>
          <w:bCs w:val="1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hAnsi="Helvetica"/>
          <w:b w:val="1"/>
          <w:bCs w:val="1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hAnsi="Helvetica"/>
          <w:b w:val="1"/>
          <w:bCs w:val="1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hAnsi="Helvetica"/>
          <w:b w:val="1"/>
          <w:bCs w:val="1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hAnsi="Helvetica"/>
          <w:b w:val="1"/>
          <w:bCs w:val="1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hAnsi="Helvetica"/>
          <w:b w:val="1"/>
          <w:bCs w:val="1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Helvetica" w:hAnsi="Helvetica"/>
          <w:b w:val="1"/>
          <w:bCs w:val="1"/>
          <w:sz w:val="22"/>
          <w:szCs w:val="22"/>
          <w:u w:color="000000"/>
          <w:rtl w:val="0"/>
          <w:lang w:val="en-US"/>
        </w:rPr>
        <w:t xml:space="preserve">Statement by </w:t>
      </w:r>
      <w:r>
        <w:rPr>
          <w:rFonts w:ascii="Helvetica" w:hAnsi="Helvetica"/>
          <w:b w:val="1"/>
          <w:bCs w:val="1"/>
          <w:sz w:val="22"/>
          <w:szCs w:val="22"/>
          <w:u w:color="000000"/>
          <w:rtl w:val="0"/>
          <w:lang w:val="en-US"/>
        </w:rPr>
        <w:t xml:space="preserve">Second Secretary Mr. Charles Gibson of the </w:t>
      </w:r>
      <w:r>
        <w:rPr>
          <w:rFonts w:ascii="Helvetica" w:hAnsi="Helvetica"/>
          <w:b w:val="1"/>
          <w:bCs w:val="1"/>
          <w:sz w:val="22"/>
          <w:szCs w:val="22"/>
          <w:u w:color="000000"/>
          <w:rtl w:val="0"/>
          <w:lang w:val="en-US"/>
        </w:rPr>
        <w:t>Permanent Mission of The Bahamas to the United Nations Office and other International Organizations in Geneva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Helvetica" w:hAnsi="Helvetica"/>
          <w:b w:val="1"/>
          <w:bCs w:val="1"/>
          <w:sz w:val="22"/>
          <w:szCs w:val="22"/>
          <w:u w:color="000000"/>
          <w:rtl w:val="0"/>
          <w:lang w:val="en-US"/>
        </w:rPr>
        <w:t>at the 44</w:t>
      </w:r>
      <w:r>
        <w:rPr>
          <w:rFonts w:ascii="Helvetica" w:hAnsi="Helvetica"/>
          <w:b w:val="1"/>
          <w:bCs w:val="1"/>
          <w:sz w:val="22"/>
          <w:szCs w:val="22"/>
          <w:u w:color="000000"/>
          <w:vertAlign w:val="superscript"/>
          <w:rtl w:val="0"/>
          <w:lang w:val="en-US"/>
        </w:rPr>
        <w:t>th</w:t>
      </w:r>
      <w:r>
        <w:rPr>
          <w:rFonts w:ascii="Helvetica" w:hAnsi="Helvetica"/>
          <w:b w:val="1"/>
          <w:bCs w:val="1"/>
          <w:sz w:val="22"/>
          <w:szCs w:val="22"/>
          <w:u w:color="000000"/>
          <w:rtl w:val="0"/>
          <w:lang w:val="en-US"/>
        </w:rPr>
        <w:t xml:space="preserve"> Session of the Universal Periodic Review Working Group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Helvetica" w:hAnsi="Helvetica"/>
          <w:b w:val="1"/>
          <w:bCs w:val="1"/>
          <w:i w:val="1"/>
          <w:iCs w:val="1"/>
          <w:sz w:val="22"/>
          <w:szCs w:val="22"/>
          <w:u w:color="000000"/>
          <w:rtl w:val="0"/>
          <w:lang w:val="en-US"/>
        </w:rPr>
        <w:t xml:space="preserve">Presentation of UPR Report by the Government of Azerbaijan </w:t>
      </w:r>
      <w:r>
        <w:rPr>
          <w:rFonts w:ascii="Helvetica" w:hAnsi="Helvetica"/>
          <w:b w:val="1"/>
          <w:bCs w:val="1"/>
          <w:sz w:val="22"/>
          <w:szCs w:val="22"/>
          <w:u w:color="000000"/>
          <w:rtl w:val="0"/>
          <w:lang w:val="en-US"/>
        </w:rPr>
        <w:t>14</w:t>
      </w:r>
      <w:r>
        <w:rPr>
          <w:rFonts w:ascii="Helvetica" w:hAnsi="Helvetica"/>
          <w:b w:val="1"/>
          <w:bCs w:val="1"/>
          <w:i w:val="1"/>
          <w:iCs w:val="1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2"/>
          <w:szCs w:val="22"/>
          <w:u w:color="000000"/>
          <w:rtl w:val="0"/>
          <w:lang w:val="en-US"/>
        </w:rPr>
        <w:t>November 2023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:lang w:val="en-US"/>
        </w:rPr>
      </w:pPr>
    </w:p>
    <w:p>
      <w:pPr>
        <w:pStyle w:val="Default"/>
        <w:bidi w:val="0"/>
        <w:spacing w:before="0" w:line="515" w:lineRule="atLeast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 Narrow" w:hAnsi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Thank you, Madam Vice-President,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515" w:lineRule="atLeast"/>
        <w:ind w:left="0" w:right="0" w:firstLine="0"/>
        <w:jc w:val="both"/>
        <w:rPr>
          <w:rFonts w:ascii="Arial Narrow" w:cs="Arial Narrow" w:hAnsi="Arial Narrow" w:eastAsia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 Narrow" w:hAnsi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Bahamas thanks the delegation of Azerbaijan for its report and commends progress made since the last review.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515" w:lineRule="atLeast"/>
        <w:ind w:left="0" w:right="0" w:firstLine="0"/>
        <w:jc w:val="both"/>
        <w:rPr>
          <w:rFonts w:ascii="Arial Narrow" w:cs="Arial Narrow" w:hAnsi="Arial Narrow" w:eastAsia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 Narrow" w:hAnsi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Azerbaijan has advanced efforts in human rights, notably by establishing the Association of Rural Women in 2019 to aid rural women's social and economic growth.</w:t>
      </w:r>
      <w:r>
        <w:rPr>
          <w:rFonts w:ascii="Arial Narrow" w:hAnsi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 Narrow" w:hAnsi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also positively acknowledge collaboration by Azerbaijan with UNHCR on refugee and asylum seeker issues.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515" w:lineRule="atLeast"/>
        <w:ind w:left="0" w:right="0" w:firstLine="0"/>
        <w:jc w:val="both"/>
        <w:rPr>
          <w:rFonts w:ascii="Arial Narrow" w:cs="Arial Narrow" w:hAnsi="Arial Narrow" w:eastAsia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 Narrow" w:hAnsi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a constructive spirit, The Bahamas recommends that Azerbaijan:</w:t>
      </w:r>
    </w:p>
    <w:p>
      <w:pPr>
        <w:pStyle w:val="Default"/>
        <w:numPr>
          <w:ilvl w:val="0"/>
          <w:numId w:val="2"/>
        </w:numPr>
        <w:spacing w:before="0" w:line="515" w:lineRule="atLeast"/>
        <w:jc w:val="both"/>
        <w:rPr>
          <w:rFonts w:ascii="Arial Narrow" w:hAnsi="Arial Narrow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 Narrow" w:hAnsi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Ensure access to quality health care and education for children with disabilities.</w:t>
      </w:r>
    </w:p>
    <w:p>
      <w:pPr>
        <w:pStyle w:val="Default"/>
        <w:numPr>
          <w:ilvl w:val="0"/>
          <w:numId w:val="2"/>
        </w:numPr>
        <w:spacing w:before="0" w:line="515" w:lineRule="atLeast"/>
        <w:jc w:val="both"/>
        <w:rPr>
          <w:rFonts w:ascii="Arial Narrow" w:hAnsi="Arial Narrow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 Narrow" w:hAnsi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Takes concrete steps to assess the effects on children</w:t>
      </w:r>
      <w:r>
        <w:rPr>
          <w:rFonts w:ascii="Arial Narrow" w:hAnsi="Arial Narrow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rial Narrow" w:hAnsi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health of polluted air, water and soil.</w:t>
      </w:r>
    </w:p>
    <w:p>
      <w:pPr>
        <w:pStyle w:val="Default"/>
        <w:numPr>
          <w:ilvl w:val="0"/>
          <w:numId w:val="2"/>
        </w:numPr>
        <w:spacing w:before="0" w:line="515" w:lineRule="atLeast"/>
        <w:jc w:val="both"/>
        <w:rPr>
          <w:rFonts w:ascii="Arial Narrow" w:hAnsi="Arial Narrow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 Narrow" w:hAnsi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Ensure access for rural women and girls to education, employment opportunities and health care.</w:t>
        <w:tab/>
      </w:r>
    </w:p>
    <w:p>
      <w:pPr>
        <w:pStyle w:val="Default"/>
        <w:spacing w:before="0" w:line="515" w:lineRule="atLeast"/>
        <w:jc w:val="both"/>
        <w:rPr>
          <w:rFonts w:ascii="Arial Narrow" w:cs="Arial Narrow" w:hAnsi="Arial Narrow" w:eastAsia="Arial Narrow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515" w:lineRule="atLeast"/>
        <w:ind w:left="0" w:right="0" w:firstLine="0"/>
        <w:jc w:val="both"/>
        <w:rPr>
          <w:rFonts w:ascii="Arial Narrow" w:cs="Arial Narrow" w:hAnsi="Arial Narrow" w:eastAsia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 Narrow" w:hAnsi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wish Azerbaijan a successful UPR.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 Narrow" w:cs="Arial Narrow" w:hAnsi="Arial Narrow" w:eastAsia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160" w:line="515" w:lineRule="atLeast"/>
        <w:ind w:left="0" w:right="0" w:firstLine="0"/>
        <w:jc w:val="left"/>
        <w:rPr>
          <w:rtl w:val="0"/>
        </w:rPr>
      </w:pPr>
      <w:r>
        <w:rPr>
          <w:rFonts w:ascii="Arial Narrow" w:hAnsi="Arial Narrow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thank you.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lowerRoman"/>
      <w:suff w:val="tab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(%2)"/>
      <w:lvlJc w:val="left"/>
      <w:pPr>
        <w:ind w:left="1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(%3)"/>
      <w:lvlJc w:val="left"/>
      <w:pPr>
        <w:ind w:left="2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(%4)"/>
      <w:lvlJc w:val="left"/>
      <w:pPr>
        <w:ind w:left="3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(%5)"/>
      <w:lvlJc w:val="left"/>
      <w:pPr>
        <w:ind w:left="4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5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(%7)"/>
      <w:lvlJc w:val="left"/>
      <w:pPr>
        <w:ind w:left="6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(%8)"/>
      <w:lvlJc w:val="left"/>
      <w:pPr>
        <w:ind w:left="7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(%9)"/>
      <w:lvlJc w:val="left"/>
      <w:pPr>
        <w:ind w:left="83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61AB22C-3160-41AE-9288-901D79502626}"/>
</file>

<file path=customXml/itemProps2.xml><?xml version="1.0" encoding="utf-8"?>
<ds:datastoreItem xmlns:ds="http://schemas.openxmlformats.org/officeDocument/2006/customXml" ds:itemID="{C16500B1-F6A1-45E3-9C6F-0D81D99918FA}"/>
</file>

<file path=customXml/itemProps3.xml><?xml version="1.0" encoding="utf-8"?>
<ds:datastoreItem xmlns:ds="http://schemas.openxmlformats.org/officeDocument/2006/customXml" ds:itemID="{C531F3E0-B6B0-45F5-9C38-3F0D8465575D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