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9704D" w14:textId="77777777" w:rsidR="00D4280B" w:rsidRPr="00D4280B" w:rsidRDefault="00D4280B" w:rsidP="00D4280B">
      <w:pPr>
        <w:spacing w:after="0" w:line="240" w:lineRule="auto"/>
        <w:jc w:val="center"/>
        <w:rPr>
          <w:rFonts w:ascii="Arial" w:eastAsia="Times New Roman" w:hAnsi="Arial" w:cs="Arial"/>
          <w:b/>
          <w:kern w:val="0"/>
          <w:sz w:val="24"/>
          <w:szCs w:val="24"/>
          <w:lang w:eastAsia="ru-RU"/>
          <w14:ligatures w14:val="none"/>
        </w:rPr>
      </w:pPr>
      <w:r w:rsidRPr="00D4280B">
        <w:rPr>
          <w:rFonts w:ascii="Arial" w:eastAsia="Times New Roman" w:hAnsi="Arial" w:cs="Arial"/>
          <w:b/>
          <w:kern w:val="0"/>
          <w:sz w:val="24"/>
          <w:szCs w:val="24"/>
          <w:lang w:eastAsia="ru-RU"/>
          <w14:ligatures w14:val="none"/>
        </w:rPr>
        <w:t xml:space="preserve">Speech of H.E. Mr. Samir Sharifov, </w:t>
      </w:r>
    </w:p>
    <w:p w14:paraId="3E65E043" w14:textId="77777777" w:rsidR="00D4280B" w:rsidRPr="00D4280B" w:rsidRDefault="00D4280B" w:rsidP="00D4280B">
      <w:pPr>
        <w:spacing w:after="0" w:line="240" w:lineRule="auto"/>
        <w:jc w:val="center"/>
        <w:rPr>
          <w:rFonts w:ascii="Arial" w:eastAsia="Times New Roman" w:hAnsi="Arial" w:cs="Arial"/>
          <w:b/>
          <w:kern w:val="0"/>
          <w:sz w:val="24"/>
          <w:szCs w:val="24"/>
          <w:lang w:eastAsia="ru-RU"/>
          <w14:ligatures w14:val="none"/>
        </w:rPr>
      </w:pPr>
      <w:r w:rsidRPr="00D4280B">
        <w:rPr>
          <w:rFonts w:ascii="Arial" w:eastAsia="Times New Roman" w:hAnsi="Arial" w:cs="Arial"/>
          <w:b/>
          <w:kern w:val="0"/>
          <w:sz w:val="24"/>
          <w:szCs w:val="24"/>
          <w:lang w:eastAsia="ru-RU"/>
          <w14:ligatures w14:val="none"/>
        </w:rPr>
        <w:t xml:space="preserve">Deputy Minister of Foreign Affairs of the Republic of Azerbaijan </w:t>
      </w:r>
    </w:p>
    <w:p w14:paraId="65593D35" w14:textId="77777777" w:rsidR="00D4280B" w:rsidRPr="00D4280B" w:rsidRDefault="00D4280B" w:rsidP="00D4280B">
      <w:pPr>
        <w:spacing w:after="0" w:line="240" w:lineRule="auto"/>
        <w:jc w:val="center"/>
        <w:rPr>
          <w:rFonts w:ascii="Arial" w:eastAsia="Times New Roman" w:hAnsi="Arial" w:cs="Arial"/>
          <w:b/>
          <w:kern w:val="0"/>
          <w:sz w:val="24"/>
          <w:szCs w:val="24"/>
          <w:lang w:eastAsia="ru-RU"/>
          <w14:ligatures w14:val="none"/>
        </w:rPr>
      </w:pPr>
      <w:r w:rsidRPr="00D4280B">
        <w:rPr>
          <w:rFonts w:ascii="Arial" w:eastAsia="Times New Roman" w:hAnsi="Arial" w:cs="Arial"/>
          <w:b/>
          <w:kern w:val="0"/>
          <w:sz w:val="24"/>
          <w:szCs w:val="24"/>
          <w:lang w:eastAsia="ru-RU"/>
          <w14:ligatures w14:val="none"/>
        </w:rPr>
        <w:t>during the review of 4</w:t>
      </w:r>
      <w:r w:rsidRPr="00D4280B">
        <w:rPr>
          <w:rFonts w:ascii="Arial" w:eastAsia="Times New Roman" w:hAnsi="Arial" w:cs="Arial"/>
          <w:b/>
          <w:kern w:val="0"/>
          <w:sz w:val="24"/>
          <w:szCs w:val="24"/>
          <w:vertAlign w:val="superscript"/>
          <w:lang w:eastAsia="ru-RU"/>
          <w14:ligatures w14:val="none"/>
        </w:rPr>
        <w:t>th</w:t>
      </w:r>
      <w:r w:rsidRPr="00D4280B">
        <w:rPr>
          <w:rFonts w:ascii="Arial" w:eastAsia="Times New Roman" w:hAnsi="Arial" w:cs="Arial"/>
          <w:b/>
          <w:kern w:val="0"/>
          <w:sz w:val="24"/>
          <w:szCs w:val="24"/>
          <w:lang w:eastAsia="ru-RU"/>
          <w14:ligatures w14:val="none"/>
        </w:rPr>
        <w:t xml:space="preserve"> periodic national report </w:t>
      </w:r>
    </w:p>
    <w:p w14:paraId="2B8E1669" w14:textId="77777777" w:rsidR="00D4280B" w:rsidRPr="00D4280B" w:rsidRDefault="00D4280B" w:rsidP="00D4280B">
      <w:pPr>
        <w:spacing w:after="0" w:line="240" w:lineRule="auto"/>
        <w:jc w:val="center"/>
        <w:rPr>
          <w:rFonts w:ascii="Arial" w:eastAsia="Times New Roman" w:hAnsi="Arial" w:cs="Arial"/>
          <w:b/>
          <w:kern w:val="0"/>
          <w:sz w:val="24"/>
          <w:szCs w:val="24"/>
          <w:lang w:eastAsia="ru-RU"/>
          <w14:ligatures w14:val="none"/>
        </w:rPr>
      </w:pPr>
      <w:r w:rsidRPr="00D4280B">
        <w:rPr>
          <w:rFonts w:ascii="Arial" w:eastAsia="Times New Roman" w:hAnsi="Arial" w:cs="Arial"/>
          <w:b/>
          <w:kern w:val="0"/>
          <w:sz w:val="24"/>
          <w:szCs w:val="24"/>
          <w:lang w:eastAsia="ru-RU"/>
          <w14:ligatures w14:val="none"/>
        </w:rPr>
        <w:t>under UPR mechanism</w:t>
      </w:r>
    </w:p>
    <w:p w14:paraId="04FE932A" w14:textId="77777777" w:rsidR="00D4280B" w:rsidRPr="00D4280B" w:rsidRDefault="00D4280B" w:rsidP="00D4280B">
      <w:pPr>
        <w:spacing w:after="0" w:line="240" w:lineRule="auto"/>
        <w:jc w:val="center"/>
        <w:rPr>
          <w:rFonts w:ascii="Arial" w:eastAsia="Times New Roman" w:hAnsi="Arial" w:cs="Arial"/>
          <w:b/>
          <w:kern w:val="0"/>
          <w:sz w:val="24"/>
          <w:szCs w:val="24"/>
          <w:lang w:eastAsia="ru-RU"/>
          <w14:ligatures w14:val="none"/>
        </w:rPr>
      </w:pPr>
      <w:r w:rsidRPr="00D4280B">
        <w:rPr>
          <w:rFonts w:ascii="Arial" w:eastAsia="Times New Roman" w:hAnsi="Arial" w:cs="Arial"/>
          <w:b/>
          <w:kern w:val="0"/>
          <w:sz w:val="24"/>
          <w:szCs w:val="24"/>
          <w:lang w:eastAsia="ru-RU"/>
          <w14:ligatures w14:val="none"/>
        </w:rPr>
        <w:t>14 November 2023, Genève</w:t>
      </w:r>
    </w:p>
    <w:p w14:paraId="35605DA4" w14:textId="77777777" w:rsidR="00D4280B" w:rsidRPr="00D4280B" w:rsidRDefault="00D4280B" w:rsidP="00D4280B">
      <w:pPr>
        <w:spacing w:after="0" w:line="240" w:lineRule="auto"/>
        <w:jc w:val="both"/>
        <w:rPr>
          <w:rFonts w:ascii="Arial" w:eastAsia="Times New Roman" w:hAnsi="Arial" w:cs="Arial"/>
          <w:b/>
          <w:kern w:val="0"/>
          <w:sz w:val="24"/>
          <w:szCs w:val="24"/>
          <w:lang w:eastAsia="ru-RU"/>
          <w14:ligatures w14:val="none"/>
        </w:rPr>
      </w:pPr>
    </w:p>
    <w:p w14:paraId="4CF53CEF" w14:textId="77777777" w:rsidR="00D4280B" w:rsidRPr="00D4280B" w:rsidRDefault="00D4280B" w:rsidP="00D4280B">
      <w:pPr>
        <w:spacing w:after="0" w:line="240" w:lineRule="auto"/>
        <w:jc w:val="both"/>
        <w:rPr>
          <w:rFonts w:ascii="Arial" w:eastAsia="Times New Roman" w:hAnsi="Arial" w:cs="Arial"/>
          <w:b/>
          <w:kern w:val="0"/>
          <w:sz w:val="24"/>
          <w:szCs w:val="24"/>
          <w:lang w:eastAsia="ru-RU"/>
          <w14:ligatures w14:val="none"/>
        </w:rPr>
      </w:pPr>
    </w:p>
    <w:p w14:paraId="772F8D4A" w14:textId="77777777" w:rsidR="00D4280B" w:rsidRPr="00D4280B" w:rsidRDefault="00D4280B" w:rsidP="00D4280B">
      <w:pPr>
        <w:spacing w:after="0" w:line="360" w:lineRule="auto"/>
        <w:jc w:val="both"/>
        <w:rPr>
          <w:rFonts w:ascii="Arial" w:eastAsia="Times New Roman" w:hAnsi="Arial" w:cs="Arial"/>
          <w:b/>
          <w:kern w:val="0"/>
          <w:sz w:val="24"/>
          <w:szCs w:val="24"/>
          <w:lang w:eastAsia="ru-RU"/>
          <w14:ligatures w14:val="none"/>
        </w:rPr>
      </w:pPr>
      <w:r w:rsidRPr="00D4280B">
        <w:rPr>
          <w:rFonts w:ascii="Arial" w:eastAsia="Times New Roman" w:hAnsi="Arial" w:cs="Arial"/>
          <w:b/>
          <w:kern w:val="0"/>
          <w:sz w:val="24"/>
          <w:szCs w:val="24"/>
          <w:lang w:eastAsia="ru-RU"/>
          <w14:ligatures w14:val="none"/>
        </w:rPr>
        <w:t>Madam Vice-President,</w:t>
      </w:r>
    </w:p>
    <w:p w14:paraId="764C425F" w14:textId="77777777" w:rsidR="00D4280B" w:rsidRPr="00D4280B" w:rsidRDefault="00D4280B" w:rsidP="00D4280B">
      <w:pPr>
        <w:spacing w:after="0" w:line="360" w:lineRule="auto"/>
        <w:jc w:val="both"/>
        <w:rPr>
          <w:rFonts w:ascii="Arial" w:eastAsia="Times New Roman" w:hAnsi="Arial" w:cs="Arial"/>
          <w:b/>
          <w:kern w:val="0"/>
          <w:sz w:val="24"/>
          <w:szCs w:val="24"/>
          <w:lang w:eastAsia="ru-RU"/>
          <w14:ligatures w14:val="none"/>
        </w:rPr>
      </w:pPr>
      <w:r w:rsidRPr="00D4280B">
        <w:rPr>
          <w:rFonts w:ascii="Arial" w:eastAsia="Times New Roman" w:hAnsi="Arial" w:cs="Arial"/>
          <w:b/>
          <w:kern w:val="0"/>
          <w:sz w:val="24"/>
          <w:szCs w:val="24"/>
          <w:lang w:eastAsia="ru-RU"/>
          <w14:ligatures w14:val="none"/>
        </w:rPr>
        <w:t>Esteemed Members of the Working Group,</w:t>
      </w:r>
    </w:p>
    <w:p w14:paraId="669B2554" w14:textId="77777777" w:rsidR="00D4280B" w:rsidRPr="00D4280B" w:rsidRDefault="00D4280B" w:rsidP="00D4280B">
      <w:pPr>
        <w:spacing w:after="0" w:line="360" w:lineRule="auto"/>
        <w:jc w:val="both"/>
        <w:rPr>
          <w:rFonts w:ascii="Arial" w:eastAsia="Times New Roman" w:hAnsi="Arial" w:cs="Arial"/>
          <w:b/>
          <w:kern w:val="0"/>
          <w:sz w:val="24"/>
          <w:szCs w:val="24"/>
          <w:lang w:eastAsia="ru-RU"/>
          <w14:ligatures w14:val="none"/>
        </w:rPr>
      </w:pPr>
      <w:r w:rsidRPr="00D4280B">
        <w:rPr>
          <w:rFonts w:ascii="Arial" w:eastAsia="Times New Roman" w:hAnsi="Arial" w:cs="Arial"/>
          <w:b/>
          <w:kern w:val="0"/>
          <w:sz w:val="24"/>
          <w:szCs w:val="24"/>
          <w:lang w:eastAsia="ru-RU"/>
          <w14:ligatures w14:val="none"/>
        </w:rPr>
        <w:t>Ladies and Gentlemen,</w:t>
      </w:r>
    </w:p>
    <w:p w14:paraId="68F3FA3B" w14:textId="77777777" w:rsidR="00D4280B" w:rsidRPr="00D4280B" w:rsidRDefault="00D4280B" w:rsidP="00D4280B">
      <w:pPr>
        <w:spacing w:after="0" w:line="360" w:lineRule="auto"/>
        <w:jc w:val="both"/>
        <w:rPr>
          <w:rFonts w:ascii="Arial" w:eastAsia="Calibri" w:hAnsi="Arial" w:cs="Arial"/>
          <w:color w:val="FF0000"/>
          <w:kern w:val="0"/>
          <w:sz w:val="24"/>
          <w:szCs w:val="24"/>
          <w14:ligatures w14:val="none"/>
        </w:rPr>
      </w:pPr>
    </w:p>
    <w:p w14:paraId="72D386CB" w14:textId="77777777" w:rsidR="00D4280B" w:rsidRPr="00D4280B" w:rsidRDefault="00D4280B" w:rsidP="00D4280B">
      <w:pPr>
        <w:spacing w:after="0" w:line="360" w:lineRule="auto"/>
        <w:jc w:val="both"/>
        <w:rPr>
          <w:rFonts w:ascii="Arial" w:eastAsia="Calibri" w:hAnsi="Arial" w:cs="Arial"/>
          <w:kern w:val="0"/>
          <w:sz w:val="24"/>
          <w:szCs w:val="24"/>
          <w14:ligatures w14:val="none"/>
        </w:rPr>
      </w:pPr>
      <w:r w:rsidRPr="00D4280B">
        <w:rPr>
          <w:rFonts w:ascii="Arial" w:eastAsia="Calibri" w:hAnsi="Arial" w:cs="Arial"/>
          <w:kern w:val="0"/>
          <w:sz w:val="24"/>
          <w:szCs w:val="24"/>
          <w14:ligatures w14:val="none"/>
        </w:rPr>
        <w:t>On behalf of the delegation of the Republic of Azerbaijan, I have the honor to present the 4</w:t>
      </w:r>
      <w:r w:rsidRPr="00D4280B">
        <w:rPr>
          <w:rFonts w:ascii="Arial" w:eastAsia="Calibri" w:hAnsi="Arial" w:cs="Arial"/>
          <w:kern w:val="0"/>
          <w:sz w:val="24"/>
          <w:szCs w:val="24"/>
          <w:vertAlign w:val="superscript"/>
          <w14:ligatures w14:val="none"/>
        </w:rPr>
        <w:t>th</w:t>
      </w:r>
      <w:r w:rsidRPr="00D4280B">
        <w:rPr>
          <w:rFonts w:ascii="Arial" w:eastAsia="Calibri" w:hAnsi="Arial" w:cs="Arial"/>
          <w:kern w:val="0"/>
          <w:sz w:val="24"/>
          <w:szCs w:val="24"/>
          <w14:ligatures w14:val="none"/>
        </w:rPr>
        <w:t xml:space="preserve"> periodic national report prepared under the UPR mechanism. We look forward to the constructive and meaningful dialogue and rely on the collaborative spirit. We are confident that the today’s review is a good opportunity to exchange the views in a wide range of issues on promotion and protection of human rights and fundamental freedoms.</w:t>
      </w:r>
    </w:p>
    <w:p w14:paraId="37E70006" w14:textId="77777777" w:rsidR="00D4280B" w:rsidRPr="00D4280B" w:rsidRDefault="00D4280B" w:rsidP="00D4280B">
      <w:pPr>
        <w:spacing w:after="0" w:line="360" w:lineRule="auto"/>
        <w:jc w:val="both"/>
        <w:rPr>
          <w:rFonts w:ascii="Arial" w:eastAsia="Calibri" w:hAnsi="Arial" w:cs="Arial"/>
          <w:kern w:val="0"/>
          <w:sz w:val="24"/>
          <w:szCs w:val="24"/>
          <w14:ligatures w14:val="none"/>
        </w:rPr>
      </w:pPr>
    </w:p>
    <w:p w14:paraId="33F8BDC6" w14:textId="77777777" w:rsidR="00D4280B" w:rsidRPr="00D4280B" w:rsidRDefault="00D4280B" w:rsidP="00D4280B">
      <w:pPr>
        <w:spacing w:after="0" w:line="360" w:lineRule="auto"/>
        <w:jc w:val="both"/>
        <w:rPr>
          <w:rFonts w:ascii="Arial" w:eastAsia="Calibri" w:hAnsi="Arial" w:cs="Arial"/>
          <w:kern w:val="0"/>
          <w:sz w:val="24"/>
          <w:szCs w:val="24"/>
          <w14:ligatures w14:val="none"/>
        </w:rPr>
      </w:pPr>
      <w:r w:rsidRPr="00D4280B">
        <w:rPr>
          <w:rFonts w:ascii="Arial" w:eastAsia="Calibri" w:hAnsi="Arial" w:cs="Arial"/>
          <w:kern w:val="0"/>
          <w:sz w:val="24"/>
          <w:szCs w:val="24"/>
          <w14:ligatures w14:val="none"/>
        </w:rPr>
        <w:t>The Government has presented its interim report in 2022 and the 4</w:t>
      </w:r>
      <w:r w:rsidRPr="00D4280B">
        <w:rPr>
          <w:rFonts w:ascii="Arial" w:eastAsia="Calibri" w:hAnsi="Arial" w:cs="Arial"/>
          <w:kern w:val="0"/>
          <w:sz w:val="24"/>
          <w:szCs w:val="24"/>
          <w:vertAlign w:val="superscript"/>
          <w14:ligatures w14:val="none"/>
        </w:rPr>
        <w:t>th</w:t>
      </w:r>
      <w:r w:rsidRPr="00D4280B">
        <w:rPr>
          <w:rFonts w:ascii="Arial" w:eastAsia="Calibri" w:hAnsi="Arial" w:cs="Arial"/>
          <w:kern w:val="0"/>
          <w:sz w:val="24"/>
          <w:szCs w:val="24"/>
          <w14:ligatures w14:val="none"/>
        </w:rPr>
        <w:t xml:space="preserve"> national report in 2023 that were drafted with due attention to the 3</w:t>
      </w:r>
      <w:r w:rsidRPr="00D4280B">
        <w:rPr>
          <w:rFonts w:ascii="Arial" w:eastAsia="Calibri" w:hAnsi="Arial" w:cs="Arial"/>
          <w:kern w:val="0"/>
          <w:sz w:val="24"/>
          <w:szCs w:val="24"/>
          <w:vertAlign w:val="superscript"/>
          <w14:ligatures w14:val="none"/>
        </w:rPr>
        <w:t>rd</w:t>
      </w:r>
      <w:r w:rsidRPr="00D4280B">
        <w:rPr>
          <w:rFonts w:ascii="Arial" w:eastAsia="Calibri" w:hAnsi="Arial" w:cs="Arial"/>
          <w:kern w:val="0"/>
          <w:sz w:val="24"/>
          <w:szCs w:val="24"/>
          <w14:ligatures w14:val="none"/>
        </w:rPr>
        <w:t xml:space="preserve"> cycle UPR recommendations. It was prepared by the Standing Working Group established by the Decree of the President of Azerbaijan on 20 September 2018 after the review of the 3</w:t>
      </w:r>
      <w:r w:rsidRPr="00D4280B">
        <w:rPr>
          <w:rFonts w:ascii="Arial" w:eastAsia="Calibri" w:hAnsi="Arial" w:cs="Arial"/>
          <w:kern w:val="0"/>
          <w:sz w:val="24"/>
          <w:szCs w:val="24"/>
          <w:vertAlign w:val="superscript"/>
          <w14:ligatures w14:val="none"/>
        </w:rPr>
        <w:t>rd</w:t>
      </w:r>
      <w:r w:rsidRPr="00D4280B">
        <w:rPr>
          <w:rFonts w:ascii="Arial" w:eastAsia="Calibri" w:hAnsi="Arial" w:cs="Arial"/>
          <w:kern w:val="0"/>
          <w:sz w:val="24"/>
          <w:szCs w:val="24"/>
          <w14:ligatures w14:val="none"/>
        </w:rPr>
        <w:t xml:space="preserve"> national periodic report. The present report had been made public and was available on the website of the MFA for comments and proposals from a civil society.</w:t>
      </w:r>
    </w:p>
    <w:p w14:paraId="6895155E" w14:textId="77777777" w:rsidR="00D4280B" w:rsidRPr="00D4280B" w:rsidRDefault="00D4280B" w:rsidP="00D4280B">
      <w:pPr>
        <w:spacing w:after="0" w:line="360" w:lineRule="auto"/>
        <w:jc w:val="both"/>
        <w:rPr>
          <w:rFonts w:ascii="Arial" w:eastAsia="Calibri" w:hAnsi="Arial" w:cs="Arial"/>
          <w:kern w:val="0"/>
          <w:sz w:val="24"/>
          <w:szCs w:val="24"/>
          <w14:ligatures w14:val="none"/>
        </w:rPr>
      </w:pPr>
    </w:p>
    <w:p w14:paraId="3A619915" w14:textId="77777777" w:rsidR="00D4280B" w:rsidRPr="00D4280B" w:rsidRDefault="00D4280B" w:rsidP="00D4280B">
      <w:pPr>
        <w:spacing w:after="0" w:line="360" w:lineRule="auto"/>
        <w:jc w:val="both"/>
        <w:rPr>
          <w:rFonts w:ascii="Arial" w:eastAsia="Calibri" w:hAnsi="Arial" w:cs="Arial"/>
          <w:kern w:val="0"/>
          <w:sz w:val="24"/>
          <w:szCs w:val="24"/>
          <w14:ligatures w14:val="none"/>
        </w:rPr>
      </w:pPr>
      <w:r w:rsidRPr="00D4280B">
        <w:rPr>
          <w:rFonts w:ascii="Arial" w:eastAsia="Calibri" w:hAnsi="Arial" w:cs="Arial"/>
          <w:kern w:val="0"/>
          <w:sz w:val="24"/>
          <w:szCs w:val="24"/>
          <w14:ligatures w14:val="none"/>
        </w:rPr>
        <w:t xml:space="preserve">The Working Group is responsible for the preparation of all periodic reports submitted by the Government of Azerbaijan to the UN human rights treaty bodies including UPR periodic reports and consists of representatives of all related ministries and state agencies, most of them are present today. The Prosecutor General’s Office and the Ombudsman office also contribute to the work of the Working Group. It is also responsible for the monitoring of the implementation of recommendations adopted by the UN treaty bodies and the HRC UPR mechanism </w:t>
      </w:r>
      <w:proofErr w:type="gramStart"/>
      <w:r w:rsidRPr="00D4280B">
        <w:rPr>
          <w:rFonts w:ascii="Arial" w:eastAsia="Calibri" w:hAnsi="Arial" w:cs="Arial"/>
          <w:kern w:val="0"/>
          <w:sz w:val="24"/>
          <w:szCs w:val="24"/>
          <w14:ligatures w14:val="none"/>
        </w:rPr>
        <w:t>with regard to</w:t>
      </w:r>
      <w:proofErr w:type="gramEnd"/>
      <w:r w:rsidRPr="00D4280B">
        <w:rPr>
          <w:rFonts w:ascii="Arial" w:eastAsia="Calibri" w:hAnsi="Arial" w:cs="Arial"/>
          <w:kern w:val="0"/>
          <w:sz w:val="24"/>
          <w:szCs w:val="24"/>
          <w14:ligatures w14:val="none"/>
        </w:rPr>
        <w:t xml:space="preserve"> Azerbaijan.</w:t>
      </w:r>
    </w:p>
    <w:p w14:paraId="4D3A7D9D" w14:textId="77777777" w:rsidR="00D4280B" w:rsidRPr="00D4280B" w:rsidRDefault="00D4280B" w:rsidP="00D4280B">
      <w:pPr>
        <w:spacing w:after="0" w:line="360" w:lineRule="auto"/>
        <w:jc w:val="both"/>
        <w:rPr>
          <w:rFonts w:ascii="Arial" w:eastAsia="Times New Roman" w:hAnsi="Arial" w:cs="Arial"/>
          <w:b/>
          <w:kern w:val="0"/>
          <w:sz w:val="24"/>
          <w:szCs w:val="24"/>
          <w:lang w:eastAsia="ru-RU"/>
          <w14:ligatures w14:val="none"/>
        </w:rPr>
      </w:pPr>
    </w:p>
    <w:p w14:paraId="57F1D8B5" w14:textId="77777777" w:rsidR="00D4280B" w:rsidRPr="00D4280B" w:rsidRDefault="00D4280B" w:rsidP="00D4280B">
      <w:pPr>
        <w:spacing w:after="0" w:line="360" w:lineRule="auto"/>
        <w:jc w:val="both"/>
        <w:rPr>
          <w:rFonts w:ascii="Arial" w:eastAsia="Calibri" w:hAnsi="Arial" w:cs="Arial"/>
          <w:kern w:val="0"/>
          <w:sz w:val="24"/>
          <w:szCs w:val="24"/>
          <w14:ligatures w14:val="none"/>
        </w:rPr>
      </w:pPr>
      <w:r w:rsidRPr="00D4280B">
        <w:rPr>
          <w:rFonts w:ascii="Arial" w:eastAsia="Calibri" w:hAnsi="Arial" w:cs="Arial"/>
          <w:kern w:val="0"/>
          <w:sz w:val="24"/>
          <w:szCs w:val="24"/>
          <w14:ligatures w14:val="none"/>
        </w:rPr>
        <w:lastRenderedPageBreak/>
        <w:t xml:space="preserve">Using this opportunity, I would like to reiterate once again that my </w:t>
      </w:r>
      <w:proofErr w:type="gramStart"/>
      <w:r w:rsidRPr="00D4280B">
        <w:rPr>
          <w:rFonts w:ascii="Arial" w:eastAsia="Calibri" w:hAnsi="Arial" w:cs="Arial"/>
          <w:kern w:val="0"/>
          <w:sz w:val="24"/>
          <w:szCs w:val="24"/>
          <w14:ligatures w14:val="none"/>
        </w:rPr>
        <w:t>Government</w:t>
      </w:r>
      <w:proofErr w:type="gramEnd"/>
      <w:r w:rsidRPr="00D4280B">
        <w:rPr>
          <w:rFonts w:ascii="Arial" w:eastAsia="Calibri" w:hAnsi="Arial" w:cs="Arial"/>
          <w:kern w:val="0"/>
          <w:sz w:val="24"/>
          <w:szCs w:val="24"/>
          <w14:ligatures w14:val="none"/>
        </w:rPr>
        <w:t xml:space="preserve"> attaches great importance to international cooperation in the field of human rights, especially to the UN human rights mechanisms. Since the last UPR review of 2018, Azerbaijan has already submitted 7 national reports to different UN human rights treaty bodies and 3 UPR mid-term reports on voluntary basis in relation to the recommendations put forward during the first, second and third cycles.  </w:t>
      </w:r>
    </w:p>
    <w:p w14:paraId="74138E70" w14:textId="77777777" w:rsidR="00D4280B" w:rsidRPr="00D4280B" w:rsidRDefault="00D4280B" w:rsidP="00D4280B">
      <w:pPr>
        <w:spacing w:after="0" w:line="360" w:lineRule="auto"/>
        <w:jc w:val="both"/>
        <w:rPr>
          <w:rFonts w:ascii="Arial" w:eastAsia="Calibri" w:hAnsi="Arial" w:cs="Arial"/>
          <w:kern w:val="0"/>
          <w:sz w:val="24"/>
          <w:szCs w:val="24"/>
          <w14:ligatures w14:val="none"/>
        </w:rPr>
      </w:pPr>
    </w:p>
    <w:p w14:paraId="2D4C541A" w14:textId="77777777" w:rsidR="00D4280B" w:rsidRPr="00D4280B" w:rsidRDefault="00D4280B" w:rsidP="00D4280B">
      <w:pPr>
        <w:spacing w:after="0" w:line="360" w:lineRule="auto"/>
        <w:jc w:val="both"/>
        <w:rPr>
          <w:rFonts w:ascii="Arial" w:eastAsia="Times New Roman" w:hAnsi="Arial" w:cs="Arial"/>
          <w:kern w:val="0"/>
          <w:sz w:val="24"/>
          <w:szCs w:val="24"/>
          <w:lang w:eastAsia="ru-RU"/>
          <w14:ligatures w14:val="none"/>
        </w:rPr>
      </w:pPr>
      <w:r w:rsidRPr="00D4280B">
        <w:rPr>
          <w:rFonts w:ascii="Arial" w:eastAsia="Times New Roman" w:hAnsi="Arial" w:cs="Arial"/>
          <w:kern w:val="0"/>
          <w:sz w:val="24"/>
          <w:szCs w:val="24"/>
          <w:lang w:eastAsia="ru-RU"/>
          <w14:ligatures w14:val="none"/>
        </w:rPr>
        <w:t>The Government also updated 4 times in 2017, 2019, 2021 and recently in October 2023, the Common Core Document initially submitted to the UN High Commissioner in 2008 in accordance with the compilation of the UN guidelines.</w:t>
      </w:r>
    </w:p>
    <w:p w14:paraId="64433532" w14:textId="77777777" w:rsidR="00D4280B" w:rsidRPr="00D4280B" w:rsidRDefault="00D4280B" w:rsidP="00D4280B">
      <w:pPr>
        <w:spacing w:after="0" w:line="360" w:lineRule="auto"/>
        <w:jc w:val="both"/>
        <w:rPr>
          <w:rFonts w:ascii="Arial" w:eastAsia="Times New Roman" w:hAnsi="Arial" w:cs="Arial"/>
          <w:kern w:val="0"/>
          <w:sz w:val="24"/>
          <w:szCs w:val="24"/>
          <w:lang w:eastAsia="ru-RU"/>
          <w14:ligatures w14:val="none"/>
        </w:rPr>
      </w:pPr>
    </w:p>
    <w:p w14:paraId="015CB182" w14:textId="77777777" w:rsidR="00D4280B" w:rsidRPr="00D4280B" w:rsidRDefault="00D4280B" w:rsidP="00D4280B">
      <w:pPr>
        <w:suppressAutoHyphens/>
        <w:kinsoku w:val="0"/>
        <w:overflowPunct w:val="0"/>
        <w:autoSpaceDE w:val="0"/>
        <w:autoSpaceDN w:val="0"/>
        <w:adjustRightInd w:val="0"/>
        <w:snapToGrid w:val="0"/>
        <w:spacing w:after="0" w:line="360" w:lineRule="auto"/>
        <w:jc w:val="both"/>
        <w:rPr>
          <w:rFonts w:ascii="Arial" w:eastAsia="Calibri" w:hAnsi="Arial" w:cs="Arial"/>
          <w:sz w:val="24"/>
          <w:szCs w:val="24"/>
          <w:lang w:val="en-GB"/>
        </w:rPr>
      </w:pPr>
      <w:r w:rsidRPr="00D4280B">
        <w:rPr>
          <w:rFonts w:ascii="Arial" w:eastAsia="Calibri" w:hAnsi="Arial" w:cs="Arial"/>
          <w:sz w:val="24"/>
          <w:szCs w:val="24"/>
          <w:lang w:val="en-GB"/>
        </w:rPr>
        <w:t>Azerbaijan recognizes the important role of Human Rights Council special procedure mandate-holders in promoting human rights through cooperation and dialogue. The Government of Azerbaijan extended a standing invitation to all UN special procedure mandate holders in 2013 and hosted 13 mandate holders so far.</w:t>
      </w:r>
    </w:p>
    <w:p w14:paraId="5C1282BF" w14:textId="77777777" w:rsidR="00D4280B" w:rsidRPr="00D4280B" w:rsidRDefault="00D4280B" w:rsidP="00D4280B">
      <w:pPr>
        <w:suppressAutoHyphens/>
        <w:kinsoku w:val="0"/>
        <w:overflowPunct w:val="0"/>
        <w:autoSpaceDE w:val="0"/>
        <w:autoSpaceDN w:val="0"/>
        <w:adjustRightInd w:val="0"/>
        <w:snapToGrid w:val="0"/>
        <w:spacing w:after="0" w:line="360" w:lineRule="auto"/>
        <w:jc w:val="both"/>
        <w:rPr>
          <w:rFonts w:ascii="Arial" w:eastAsia="Calibri" w:hAnsi="Arial" w:cs="Arial"/>
          <w:sz w:val="24"/>
          <w:szCs w:val="24"/>
          <w:lang w:val="en-GB"/>
        </w:rPr>
      </w:pPr>
      <w:r w:rsidRPr="00D4280B">
        <w:rPr>
          <w:rFonts w:ascii="Arial" w:eastAsia="Calibri" w:hAnsi="Arial" w:cs="Arial"/>
          <w:sz w:val="24"/>
          <w:szCs w:val="24"/>
          <w:lang w:val="en-GB"/>
        </w:rPr>
        <w:t xml:space="preserve"> </w:t>
      </w:r>
    </w:p>
    <w:p w14:paraId="4D2EADE8" w14:textId="77777777" w:rsidR="00D4280B" w:rsidRPr="00D4280B" w:rsidRDefault="00D4280B" w:rsidP="00D4280B">
      <w:pPr>
        <w:suppressAutoHyphens/>
        <w:kinsoku w:val="0"/>
        <w:overflowPunct w:val="0"/>
        <w:autoSpaceDE w:val="0"/>
        <w:autoSpaceDN w:val="0"/>
        <w:adjustRightInd w:val="0"/>
        <w:snapToGrid w:val="0"/>
        <w:spacing w:after="0" w:line="360" w:lineRule="auto"/>
        <w:jc w:val="both"/>
        <w:rPr>
          <w:rFonts w:ascii="Arial" w:eastAsia="Calibri" w:hAnsi="Arial" w:cs="Arial"/>
          <w:color w:val="E36C0A"/>
          <w:kern w:val="0"/>
          <w:sz w:val="24"/>
          <w:szCs w:val="24"/>
          <w:lang w:val="en-GB"/>
          <w14:ligatures w14:val="none"/>
        </w:rPr>
      </w:pPr>
      <w:r w:rsidRPr="00D4280B">
        <w:rPr>
          <w:rFonts w:ascii="Arial" w:eastAsia="Calibri" w:hAnsi="Arial" w:cs="Arial"/>
          <w:kern w:val="0"/>
          <w:sz w:val="24"/>
          <w:szCs w:val="24"/>
          <w:lang w:val="en-GB"/>
          <w14:ligatures w14:val="none"/>
        </w:rPr>
        <w:t xml:space="preserve">The UN Special Rapporteur on the right to food - Ms. </w:t>
      </w:r>
      <w:proofErr w:type="spellStart"/>
      <w:r w:rsidRPr="00D4280B">
        <w:rPr>
          <w:rFonts w:ascii="Arial" w:eastAsia="Calibri" w:hAnsi="Arial" w:cs="Arial"/>
          <w:kern w:val="0"/>
          <w:sz w:val="24"/>
          <w:szCs w:val="24"/>
          <w:lang w:val="en-GB"/>
          <w14:ligatures w14:val="none"/>
        </w:rPr>
        <w:t>Hilal</w:t>
      </w:r>
      <w:proofErr w:type="spellEnd"/>
      <w:r w:rsidRPr="00D4280B">
        <w:rPr>
          <w:rFonts w:ascii="Arial" w:eastAsia="Calibri" w:hAnsi="Arial" w:cs="Arial"/>
          <w:kern w:val="0"/>
          <w:sz w:val="24"/>
          <w:szCs w:val="24"/>
          <w:lang w:val="en-GB"/>
          <w14:ligatures w14:val="none"/>
        </w:rPr>
        <w:t xml:space="preserve"> Elver made 10-days visit to Azerbaijan in 2019 and highly appreciated the </w:t>
      </w:r>
      <w:r w:rsidRPr="00D4280B">
        <w:rPr>
          <w:rFonts w:ascii="Arial" w:eastAsia="Calibri" w:hAnsi="Arial" w:cs="Arial"/>
          <w:kern w:val="0"/>
          <w:sz w:val="24"/>
          <w:szCs w:val="24"/>
          <w14:ligatures w14:val="none"/>
        </w:rPr>
        <w:t>open and constructive dialogue</w:t>
      </w:r>
      <w:r w:rsidRPr="00D4280B">
        <w:rPr>
          <w:rFonts w:ascii="Arial" w:eastAsia="Calibri" w:hAnsi="Arial" w:cs="Arial"/>
          <w:kern w:val="0"/>
          <w:sz w:val="24"/>
          <w:szCs w:val="24"/>
          <w:lang w:val="en-GB"/>
          <w14:ligatures w14:val="none"/>
        </w:rPr>
        <w:t xml:space="preserve">. She held meetings with a range of Government representatives, members of the Parliament and the head of the Ombudsman’s Office and had the opportunity to visit Guba and </w:t>
      </w:r>
      <w:proofErr w:type="spellStart"/>
      <w:r w:rsidRPr="00D4280B">
        <w:rPr>
          <w:rFonts w:ascii="Arial" w:eastAsia="Calibri" w:hAnsi="Arial" w:cs="Arial"/>
          <w:kern w:val="0"/>
          <w:sz w:val="24"/>
          <w:szCs w:val="24"/>
          <w:lang w:val="en-GB"/>
          <w14:ligatures w14:val="none"/>
        </w:rPr>
        <w:t>Ganja</w:t>
      </w:r>
      <w:proofErr w:type="spellEnd"/>
      <w:r w:rsidRPr="00D4280B">
        <w:rPr>
          <w:rFonts w:ascii="Arial" w:eastAsia="Calibri" w:hAnsi="Arial" w:cs="Arial"/>
          <w:kern w:val="0"/>
          <w:sz w:val="24"/>
          <w:szCs w:val="24"/>
          <w:lang w:val="en-GB"/>
          <w14:ligatures w14:val="none"/>
        </w:rPr>
        <w:t xml:space="preserve"> cities. </w:t>
      </w:r>
      <w:r w:rsidRPr="00D4280B">
        <w:rPr>
          <w:rFonts w:ascii="Arial" w:eastAsia="Calibri" w:hAnsi="Arial" w:cs="Arial"/>
          <w:kern w:val="0"/>
          <w:sz w:val="24"/>
          <w:szCs w:val="24"/>
          <w14:ligatures w14:val="none"/>
        </w:rPr>
        <w:t xml:space="preserve">Currently, </w:t>
      </w:r>
      <w:r w:rsidRPr="00D4280B">
        <w:rPr>
          <w:rFonts w:ascii="Arial" w:eastAsia="Calibri" w:hAnsi="Arial" w:cs="Arial"/>
          <w:kern w:val="0"/>
          <w:sz w:val="24"/>
          <w:szCs w:val="24"/>
          <w:lang w:val="en-GB"/>
          <w14:ligatures w14:val="none"/>
        </w:rPr>
        <w:t xml:space="preserve">relevant discussions are underway to prepare the visit of the Special Rapporteur on the right to a clean, </w:t>
      </w:r>
      <w:proofErr w:type="gramStart"/>
      <w:r w:rsidRPr="00D4280B">
        <w:rPr>
          <w:rFonts w:ascii="Arial" w:eastAsia="Calibri" w:hAnsi="Arial" w:cs="Arial"/>
          <w:kern w:val="0"/>
          <w:sz w:val="24"/>
          <w:szCs w:val="24"/>
          <w:lang w:val="en-GB"/>
          <w14:ligatures w14:val="none"/>
        </w:rPr>
        <w:t>safe</w:t>
      </w:r>
      <w:proofErr w:type="gramEnd"/>
      <w:r w:rsidRPr="00D4280B">
        <w:rPr>
          <w:rFonts w:ascii="Arial" w:eastAsia="Calibri" w:hAnsi="Arial" w:cs="Arial"/>
          <w:kern w:val="0"/>
          <w:sz w:val="24"/>
          <w:szCs w:val="24"/>
          <w:lang w:val="en-GB"/>
          <w14:ligatures w14:val="none"/>
        </w:rPr>
        <w:t xml:space="preserve"> and healthy environment Mr. David Boyd.</w:t>
      </w:r>
    </w:p>
    <w:p w14:paraId="12D27E64" w14:textId="77777777" w:rsidR="00D4280B" w:rsidRPr="00D4280B" w:rsidRDefault="00D4280B" w:rsidP="00D4280B">
      <w:pPr>
        <w:suppressAutoHyphens/>
        <w:kinsoku w:val="0"/>
        <w:overflowPunct w:val="0"/>
        <w:autoSpaceDE w:val="0"/>
        <w:autoSpaceDN w:val="0"/>
        <w:adjustRightInd w:val="0"/>
        <w:snapToGrid w:val="0"/>
        <w:spacing w:after="0" w:line="360" w:lineRule="auto"/>
        <w:jc w:val="both"/>
        <w:rPr>
          <w:rFonts w:ascii="Arial" w:eastAsia="Calibri" w:hAnsi="Arial" w:cs="Arial"/>
          <w:kern w:val="0"/>
          <w:sz w:val="24"/>
          <w:szCs w:val="24"/>
          <w:lang w:val="en-GB"/>
          <w14:ligatures w14:val="none"/>
        </w:rPr>
      </w:pPr>
    </w:p>
    <w:p w14:paraId="30478564" w14:textId="77777777" w:rsidR="00D4280B" w:rsidRPr="00D4280B" w:rsidRDefault="00D4280B" w:rsidP="00D4280B">
      <w:pPr>
        <w:spacing w:after="0" w:line="360" w:lineRule="auto"/>
        <w:jc w:val="both"/>
        <w:rPr>
          <w:rFonts w:ascii="Arial" w:eastAsia="Calibri" w:hAnsi="Arial" w:cs="Arial"/>
          <w:kern w:val="0"/>
          <w:sz w:val="24"/>
          <w:szCs w:val="24"/>
          <w14:ligatures w14:val="none"/>
        </w:rPr>
      </w:pPr>
      <w:r w:rsidRPr="00D4280B">
        <w:rPr>
          <w:rFonts w:ascii="Arial" w:eastAsia="Calibri" w:hAnsi="Arial" w:cs="Arial"/>
          <w:kern w:val="0"/>
          <w:sz w:val="24"/>
          <w:szCs w:val="24"/>
          <w14:ligatures w14:val="none"/>
        </w:rPr>
        <w:t xml:space="preserve">The Government also continues its cooperation with the Council of Europe in the field of promotion and protection of human rights and already signed and ratified 67 </w:t>
      </w:r>
      <w:proofErr w:type="spellStart"/>
      <w:r w:rsidRPr="00D4280B">
        <w:rPr>
          <w:rFonts w:ascii="Arial" w:eastAsia="Calibri" w:hAnsi="Arial" w:cs="Arial"/>
          <w:kern w:val="0"/>
          <w:sz w:val="24"/>
          <w:szCs w:val="24"/>
          <w14:ligatures w14:val="none"/>
        </w:rPr>
        <w:t>CoE</w:t>
      </w:r>
      <w:proofErr w:type="spellEnd"/>
      <w:r w:rsidRPr="00D4280B">
        <w:rPr>
          <w:rFonts w:ascii="Arial" w:eastAsia="Calibri" w:hAnsi="Arial" w:cs="Arial"/>
          <w:kern w:val="0"/>
          <w:sz w:val="24"/>
          <w:szCs w:val="24"/>
          <w14:ligatures w14:val="none"/>
        </w:rPr>
        <w:t xml:space="preserve"> treaties. My </w:t>
      </w:r>
      <w:proofErr w:type="gramStart"/>
      <w:r w:rsidRPr="00D4280B">
        <w:rPr>
          <w:rFonts w:ascii="Arial" w:eastAsia="Calibri" w:hAnsi="Arial" w:cs="Arial"/>
          <w:kern w:val="0"/>
          <w:sz w:val="24"/>
          <w:szCs w:val="24"/>
          <w14:ligatures w14:val="none"/>
        </w:rPr>
        <w:t>Government</w:t>
      </w:r>
      <w:proofErr w:type="gramEnd"/>
      <w:r w:rsidRPr="00D4280B">
        <w:rPr>
          <w:rFonts w:ascii="Arial" w:eastAsia="Calibri" w:hAnsi="Arial" w:cs="Arial"/>
          <w:kern w:val="0"/>
          <w:sz w:val="24"/>
          <w:szCs w:val="24"/>
          <w14:ligatures w14:val="none"/>
        </w:rPr>
        <w:t xml:space="preserve"> continues to undertake actions to implement decisions of the European Court of Human Rights and we can witness the positive trend in recent years. In total, from 2018 to mid-2023, 102 court’s decisions were executed and removed from the control of the Committee of Ministers of the Council of Europe. Since 2022, the government has submitted more than 50 action plans, reports and communications covering more than 150 cases.</w:t>
      </w:r>
    </w:p>
    <w:p w14:paraId="42D5169C" w14:textId="77777777" w:rsidR="00D4280B" w:rsidRPr="00D4280B" w:rsidRDefault="00D4280B" w:rsidP="00D4280B">
      <w:pPr>
        <w:spacing w:after="0" w:line="360" w:lineRule="auto"/>
        <w:jc w:val="both"/>
        <w:rPr>
          <w:rFonts w:ascii="Arial" w:eastAsia="Calibri" w:hAnsi="Arial" w:cs="Arial"/>
          <w:kern w:val="0"/>
          <w:sz w:val="24"/>
          <w:szCs w:val="24"/>
          <w14:ligatures w14:val="none"/>
        </w:rPr>
      </w:pPr>
    </w:p>
    <w:p w14:paraId="03D12AE1" w14:textId="77777777" w:rsidR="00D4280B" w:rsidRPr="00D4280B" w:rsidRDefault="00D4280B" w:rsidP="00D4280B">
      <w:pPr>
        <w:spacing w:after="0" w:line="360" w:lineRule="auto"/>
        <w:jc w:val="both"/>
        <w:rPr>
          <w:rFonts w:ascii="Arial" w:eastAsia="Calibri" w:hAnsi="Arial" w:cs="Arial"/>
          <w:kern w:val="0"/>
          <w:sz w:val="24"/>
          <w:szCs w:val="24"/>
          <w14:ligatures w14:val="none"/>
        </w:rPr>
      </w:pPr>
      <w:r w:rsidRPr="00D4280B">
        <w:rPr>
          <w:rFonts w:ascii="Arial" w:eastAsia="Calibri" w:hAnsi="Arial" w:cs="Arial"/>
          <w:kern w:val="0"/>
          <w:sz w:val="24"/>
          <w:szCs w:val="24"/>
          <w14:ligatures w14:val="none"/>
        </w:rPr>
        <w:t xml:space="preserve">Since its last UPR consideration, Azerbaijan has ratified and acceded to several international human rights instruments, including Council of Europe Convention on the Protection of Children against Sexual Exploitation and Sexual Abuse, Protocol No.16 to the European Convention on the Protection of Human Rights and Fundamental Freedoms and Fourth Additional Protocol to the European Convention on Extradition. </w:t>
      </w:r>
    </w:p>
    <w:p w14:paraId="0A66A2CD" w14:textId="77777777" w:rsidR="00D4280B" w:rsidRPr="00D4280B" w:rsidRDefault="00D4280B" w:rsidP="00D4280B">
      <w:pPr>
        <w:suppressAutoHyphens/>
        <w:kinsoku w:val="0"/>
        <w:overflowPunct w:val="0"/>
        <w:autoSpaceDE w:val="0"/>
        <w:autoSpaceDN w:val="0"/>
        <w:adjustRightInd w:val="0"/>
        <w:snapToGrid w:val="0"/>
        <w:spacing w:after="0" w:line="360" w:lineRule="auto"/>
        <w:jc w:val="both"/>
        <w:rPr>
          <w:rFonts w:ascii="Arial" w:eastAsia="Calibri" w:hAnsi="Arial" w:cs="Arial"/>
          <w:kern w:val="0"/>
          <w:sz w:val="24"/>
          <w:szCs w:val="24"/>
          <w14:ligatures w14:val="none"/>
        </w:rPr>
      </w:pPr>
    </w:p>
    <w:p w14:paraId="1E805AA2" w14:textId="77777777" w:rsidR="00D4280B" w:rsidRPr="00D4280B" w:rsidRDefault="00D4280B" w:rsidP="00D4280B">
      <w:pPr>
        <w:spacing w:after="0" w:line="360" w:lineRule="auto"/>
        <w:jc w:val="both"/>
        <w:rPr>
          <w:rFonts w:ascii="Arial" w:eastAsia="Calibri" w:hAnsi="Arial" w:cs="Arial"/>
          <w:kern w:val="0"/>
          <w:sz w:val="24"/>
          <w:szCs w:val="24"/>
          <w14:ligatures w14:val="none"/>
        </w:rPr>
      </w:pPr>
      <w:r w:rsidRPr="00D4280B">
        <w:rPr>
          <w:rFonts w:ascii="Arial" w:eastAsia="Calibri" w:hAnsi="Arial" w:cs="Arial"/>
          <w:kern w:val="0"/>
          <w:sz w:val="24"/>
          <w:szCs w:val="24"/>
          <w14:ligatures w14:val="none"/>
        </w:rPr>
        <w:t xml:space="preserve">Azerbaijan recognizes that human rights and sustainable development are complementary and mutually reinforcing. Therefore, since the adoption of 2030 Sustainable Development Agenda, Azerbaijan has transformed its national human rights protection agenda to be in consistent with SDGs. At the international level, the country presented 3 voluntary national reports on the SDGs at the </w:t>
      </w:r>
      <w:proofErr w:type="gramStart"/>
      <w:r w:rsidRPr="00D4280B">
        <w:rPr>
          <w:rFonts w:ascii="Arial" w:eastAsia="Calibri" w:hAnsi="Arial" w:cs="Arial"/>
          <w:kern w:val="0"/>
          <w:sz w:val="24"/>
          <w:szCs w:val="24"/>
          <w14:ligatures w14:val="none"/>
        </w:rPr>
        <w:t>High Level</w:t>
      </w:r>
      <w:proofErr w:type="gramEnd"/>
      <w:r w:rsidRPr="00D4280B">
        <w:rPr>
          <w:rFonts w:ascii="Arial" w:eastAsia="Calibri" w:hAnsi="Arial" w:cs="Arial"/>
          <w:kern w:val="0"/>
          <w:sz w:val="24"/>
          <w:szCs w:val="24"/>
          <w14:ligatures w14:val="none"/>
        </w:rPr>
        <w:t xml:space="preserve"> Political Forums entitled “Transforming our world: the 2030 Agenda for Sustainable Development” held at the UN Headquarters in 2017, 2019 and 2021. </w:t>
      </w:r>
    </w:p>
    <w:p w14:paraId="3D21A941" w14:textId="77777777" w:rsidR="00D4280B" w:rsidRPr="00D4280B" w:rsidRDefault="00D4280B" w:rsidP="00D4280B">
      <w:pPr>
        <w:spacing w:after="0" w:line="360" w:lineRule="auto"/>
        <w:jc w:val="both"/>
        <w:rPr>
          <w:rFonts w:ascii="Arial" w:eastAsia="Calibri" w:hAnsi="Arial" w:cs="Arial"/>
          <w:b/>
          <w:kern w:val="0"/>
          <w:sz w:val="24"/>
          <w:szCs w:val="24"/>
          <w14:ligatures w14:val="none"/>
        </w:rPr>
      </w:pPr>
    </w:p>
    <w:p w14:paraId="4F67097D" w14:textId="77777777" w:rsidR="00D4280B" w:rsidRPr="00D4280B" w:rsidRDefault="00D4280B" w:rsidP="00D4280B">
      <w:pPr>
        <w:spacing w:after="0" w:line="360" w:lineRule="auto"/>
        <w:jc w:val="both"/>
        <w:rPr>
          <w:rFonts w:ascii="Arial" w:eastAsia="Calibri" w:hAnsi="Arial" w:cs="Arial"/>
          <w:b/>
          <w:kern w:val="0"/>
          <w:sz w:val="24"/>
          <w:szCs w:val="24"/>
          <w14:ligatures w14:val="none"/>
        </w:rPr>
      </w:pPr>
      <w:r w:rsidRPr="00D4280B">
        <w:rPr>
          <w:rFonts w:ascii="Arial" w:eastAsia="Calibri" w:hAnsi="Arial" w:cs="Arial"/>
          <w:b/>
          <w:kern w:val="0"/>
          <w:sz w:val="24"/>
          <w:szCs w:val="24"/>
          <w14:ligatures w14:val="none"/>
        </w:rPr>
        <w:t>Distinguished Members of the Working Group,</w:t>
      </w:r>
    </w:p>
    <w:p w14:paraId="3EE3E94F" w14:textId="77777777" w:rsidR="00D4280B" w:rsidRPr="00D4280B" w:rsidRDefault="00D4280B" w:rsidP="00D4280B">
      <w:pPr>
        <w:spacing w:after="0" w:line="360" w:lineRule="auto"/>
        <w:jc w:val="both"/>
        <w:rPr>
          <w:rFonts w:ascii="Arial" w:eastAsia="Calibri" w:hAnsi="Arial" w:cs="Arial"/>
          <w:kern w:val="0"/>
          <w:sz w:val="24"/>
          <w:szCs w:val="24"/>
          <w14:ligatures w14:val="none"/>
        </w:rPr>
      </w:pPr>
    </w:p>
    <w:p w14:paraId="487A60ED" w14:textId="77777777" w:rsidR="00D4280B" w:rsidRPr="00D4280B" w:rsidRDefault="00D4280B" w:rsidP="00D4280B">
      <w:pPr>
        <w:spacing w:after="0" w:line="360" w:lineRule="auto"/>
        <w:jc w:val="both"/>
        <w:rPr>
          <w:rFonts w:ascii="Arial" w:eastAsia="Calibri" w:hAnsi="Arial" w:cs="Arial"/>
          <w:kern w:val="0"/>
          <w:sz w:val="24"/>
          <w:szCs w:val="24"/>
          <w:shd w:val="clear" w:color="auto" w:fill="FFFFFF"/>
          <w14:ligatures w14:val="none"/>
        </w:rPr>
      </w:pPr>
      <w:r w:rsidRPr="00D4280B">
        <w:rPr>
          <w:rFonts w:ascii="Arial" w:eastAsia="Calibri" w:hAnsi="Arial" w:cs="Arial"/>
          <w:kern w:val="0"/>
          <w:sz w:val="24"/>
          <w:szCs w:val="24"/>
          <w14:ligatures w14:val="none"/>
        </w:rPr>
        <w:t xml:space="preserve">The Government continues to undertake practical measures to improve the national legislation and for that purpose established in 2022, a brand new </w:t>
      </w:r>
      <w:r w:rsidRPr="00D4280B">
        <w:rPr>
          <w:rFonts w:ascii="Arial" w:eastAsia="Calibri" w:hAnsi="Arial" w:cs="Arial"/>
          <w:kern w:val="0"/>
          <w:sz w:val="24"/>
          <w:szCs w:val="24"/>
          <w:shd w:val="clear" w:color="auto" w:fill="FFFFFF"/>
          <w14:ligatures w14:val="none"/>
        </w:rPr>
        <w:t xml:space="preserve">Center for Legal Examination and Legislative Initiatives that is engaged in enhancing the quality of lawmaking, improving the knowledge, skills and competencies of public </w:t>
      </w:r>
      <w:proofErr w:type="gramStart"/>
      <w:r w:rsidRPr="00D4280B">
        <w:rPr>
          <w:rFonts w:ascii="Arial" w:eastAsia="Calibri" w:hAnsi="Arial" w:cs="Arial"/>
          <w:kern w:val="0"/>
          <w:sz w:val="24"/>
          <w:szCs w:val="24"/>
          <w:shd w:val="clear" w:color="auto" w:fill="FFFFFF"/>
          <w14:ligatures w14:val="none"/>
        </w:rPr>
        <w:t>servants,  conducting</w:t>
      </w:r>
      <w:proofErr w:type="gramEnd"/>
      <w:r w:rsidRPr="00D4280B">
        <w:rPr>
          <w:rFonts w:ascii="Arial" w:eastAsia="Calibri" w:hAnsi="Arial" w:cs="Arial"/>
          <w:kern w:val="0"/>
          <w:sz w:val="24"/>
          <w:szCs w:val="24"/>
          <w:shd w:val="clear" w:color="auto" w:fill="FFFFFF"/>
          <w14:ligatures w14:val="none"/>
        </w:rPr>
        <w:t xml:space="preserve"> legal examination and the review of the international best practices. </w:t>
      </w:r>
    </w:p>
    <w:p w14:paraId="19E54D26" w14:textId="77777777" w:rsidR="00D4280B" w:rsidRPr="00D4280B" w:rsidRDefault="00D4280B" w:rsidP="00D4280B">
      <w:pPr>
        <w:spacing w:after="0" w:line="360" w:lineRule="auto"/>
        <w:jc w:val="both"/>
        <w:rPr>
          <w:rFonts w:ascii="Arial" w:eastAsia="Calibri" w:hAnsi="Arial" w:cs="Arial"/>
          <w:kern w:val="0"/>
          <w:sz w:val="24"/>
          <w:szCs w:val="24"/>
          <w:shd w:val="clear" w:color="auto" w:fill="FFFFFF"/>
          <w14:ligatures w14:val="none"/>
        </w:rPr>
      </w:pPr>
    </w:p>
    <w:p w14:paraId="0CCD779C" w14:textId="77777777" w:rsidR="00D4280B" w:rsidRPr="00D4280B" w:rsidRDefault="00D4280B" w:rsidP="00D4280B">
      <w:pPr>
        <w:spacing w:after="0" w:line="360" w:lineRule="auto"/>
        <w:jc w:val="both"/>
        <w:rPr>
          <w:rFonts w:ascii="Arial" w:eastAsia="Calibri" w:hAnsi="Arial" w:cs="Arial"/>
          <w:kern w:val="0"/>
          <w:sz w:val="24"/>
          <w:szCs w:val="24"/>
          <w:shd w:val="clear" w:color="auto" w:fill="FFFFFF"/>
          <w14:ligatures w14:val="none"/>
        </w:rPr>
      </w:pPr>
      <w:proofErr w:type="gramStart"/>
      <w:r w:rsidRPr="00D4280B">
        <w:rPr>
          <w:rFonts w:ascii="Arial" w:eastAsia="Calibri" w:hAnsi="Arial" w:cs="Arial"/>
          <w:kern w:val="0"/>
          <w:sz w:val="24"/>
          <w:szCs w:val="24"/>
          <w:shd w:val="clear" w:color="auto" w:fill="FFFFFF"/>
          <w14:ligatures w14:val="none"/>
        </w:rPr>
        <w:t>I</w:t>
      </w:r>
      <w:proofErr w:type="spellStart"/>
      <w:r w:rsidRPr="00D4280B">
        <w:rPr>
          <w:rFonts w:ascii="Arial" w:eastAsia="Times New Roman" w:hAnsi="Arial" w:cs="Arial"/>
          <w:kern w:val="0"/>
          <w:sz w:val="24"/>
          <w:szCs w:val="24"/>
          <w:lang w:val="en"/>
          <w14:ligatures w14:val="none"/>
        </w:rPr>
        <w:t>n</w:t>
      </w:r>
      <w:proofErr w:type="spellEnd"/>
      <w:r w:rsidRPr="00D4280B">
        <w:rPr>
          <w:rFonts w:ascii="Arial" w:eastAsia="Times New Roman" w:hAnsi="Arial" w:cs="Arial"/>
          <w:kern w:val="0"/>
          <w:sz w:val="24"/>
          <w:szCs w:val="24"/>
          <w:lang w:val="en"/>
          <w14:ligatures w14:val="none"/>
        </w:rPr>
        <w:t xml:space="preserve"> order to</w:t>
      </w:r>
      <w:proofErr w:type="gramEnd"/>
      <w:r w:rsidRPr="00D4280B">
        <w:rPr>
          <w:rFonts w:ascii="Arial" w:eastAsia="Times New Roman" w:hAnsi="Arial" w:cs="Arial"/>
          <w:kern w:val="0"/>
          <w:sz w:val="24"/>
          <w:szCs w:val="24"/>
          <w:lang w:val="en"/>
          <w14:ligatures w14:val="none"/>
        </w:rPr>
        <w:t xml:space="preserve"> eliminate the gaps, collisions and abuse factors including through comparative study of foreign countries juridical acts, the new </w:t>
      </w:r>
      <w:r w:rsidRPr="00D4280B">
        <w:rPr>
          <w:rFonts w:ascii="Arial" w:eastAsia="Calibri" w:hAnsi="Arial" w:cs="Arial"/>
          <w:kern w:val="0"/>
          <w:sz w:val="24"/>
          <w:szCs w:val="24"/>
          <w:shd w:val="clear" w:color="auto" w:fill="FFFFFF"/>
          <w14:ligatures w14:val="none"/>
        </w:rPr>
        <w:t xml:space="preserve">Institute of Law and Human Rights was established under the abovementioned Center as a public legal entity. Institute’s main task is to </w:t>
      </w:r>
      <w:r w:rsidRPr="00D4280B">
        <w:rPr>
          <w:rFonts w:ascii="Arial" w:eastAsia="Times New Roman" w:hAnsi="Arial" w:cs="Arial"/>
          <w:kern w:val="0"/>
          <w:sz w:val="24"/>
          <w:szCs w:val="24"/>
          <w:lang w:val="en"/>
          <w14:ligatures w14:val="none"/>
        </w:rPr>
        <w:t xml:space="preserve">prepare analytical materials and scientific-practical commentaries, as well as to conduct legal analysis of the normative legal acts.  </w:t>
      </w:r>
    </w:p>
    <w:p w14:paraId="4172561E" w14:textId="77777777" w:rsidR="00D4280B" w:rsidRPr="00D4280B" w:rsidRDefault="00D4280B" w:rsidP="00D4280B">
      <w:pPr>
        <w:spacing w:after="0" w:line="360" w:lineRule="auto"/>
        <w:jc w:val="both"/>
        <w:rPr>
          <w:rFonts w:ascii="Arial" w:eastAsia="Calibri" w:hAnsi="Arial" w:cs="Arial"/>
          <w:kern w:val="0"/>
          <w:sz w:val="24"/>
          <w:szCs w:val="24"/>
          <w14:ligatures w14:val="none"/>
        </w:rPr>
      </w:pPr>
    </w:p>
    <w:p w14:paraId="5A5E8A73" w14:textId="77777777" w:rsidR="00D4280B" w:rsidRPr="00D4280B" w:rsidRDefault="00D4280B" w:rsidP="00D4280B">
      <w:pPr>
        <w:spacing w:after="0" w:line="360" w:lineRule="auto"/>
        <w:jc w:val="both"/>
        <w:rPr>
          <w:rFonts w:ascii="Arial" w:eastAsia="Calibri" w:hAnsi="Arial" w:cs="Arial"/>
          <w:kern w:val="0"/>
          <w:sz w:val="24"/>
          <w:szCs w:val="24"/>
          <w14:ligatures w14:val="none"/>
        </w:rPr>
      </w:pPr>
      <w:r w:rsidRPr="00D4280B">
        <w:rPr>
          <w:rFonts w:ascii="Arial" w:eastAsia="Calibri" w:hAnsi="Arial" w:cs="Arial"/>
          <w:kern w:val="0"/>
          <w:sz w:val="24"/>
          <w:szCs w:val="24"/>
          <w14:ligatures w14:val="none"/>
        </w:rPr>
        <w:t xml:space="preserve">During the reporting period, </w:t>
      </w:r>
      <w:proofErr w:type="gramStart"/>
      <w:r w:rsidRPr="00D4280B">
        <w:rPr>
          <w:rFonts w:ascii="Arial" w:eastAsia="Calibri" w:hAnsi="Arial" w:cs="Arial"/>
          <w:kern w:val="0"/>
          <w:sz w:val="24"/>
          <w:szCs w:val="24"/>
          <w14:ligatures w14:val="none"/>
        </w:rPr>
        <w:t>a number of</w:t>
      </w:r>
      <w:proofErr w:type="gramEnd"/>
      <w:r w:rsidRPr="00D4280B">
        <w:rPr>
          <w:rFonts w:ascii="Arial" w:eastAsia="Calibri" w:hAnsi="Arial" w:cs="Arial"/>
          <w:kern w:val="0"/>
          <w:sz w:val="24"/>
          <w:szCs w:val="24"/>
          <w14:ligatures w14:val="none"/>
        </w:rPr>
        <w:t xml:space="preserve"> amendments have been made to the national legislation with a view to further bringing them in line with international human rights </w:t>
      </w:r>
      <w:r w:rsidRPr="00D4280B">
        <w:rPr>
          <w:rFonts w:ascii="Arial" w:eastAsia="Calibri" w:hAnsi="Arial" w:cs="Arial"/>
          <w:kern w:val="0"/>
          <w:sz w:val="24"/>
          <w:szCs w:val="24"/>
          <w14:ligatures w14:val="none"/>
        </w:rPr>
        <w:lastRenderedPageBreak/>
        <w:t xml:space="preserve">standards and normative legal acts were adopted such as the Law "On General Education", the Law "On Media", the Law "On rights of persons with disabilities" and Law “On Political Parties”. </w:t>
      </w:r>
    </w:p>
    <w:p w14:paraId="77F2378A" w14:textId="77777777" w:rsidR="00D4280B" w:rsidRPr="00D4280B" w:rsidRDefault="00D4280B" w:rsidP="00D4280B">
      <w:pPr>
        <w:spacing w:after="0" w:line="360" w:lineRule="auto"/>
        <w:jc w:val="both"/>
        <w:rPr>
          <w:rFonts w:ascii="Arial" w:eastAsia="Calibri" w:hAnsi="Arial" w:cs="Arial"/>
          <w:kern w:val="0"/>
          <w:sz w:val="24"/>
          <w:szCs w:val="24"/>
          <w14:ligatures w14:val="none"/>
        </w:rPr>
      </w:pPr>
    </w:p>
    <w:p w14:paraId="22499A34" w14:textId="77777777" w:rsidR="00D4280B" w:rsidRPr="00D4280B" w:rsidRDefault="00D4280B" w:rsidP="00D4280B">
      <w:pPr>
        <w:spacing w:after="0" w:line="360" w:lineRule="auto"/>
        <w:jc w:val="both"/>
        <w:rPr>
          <w:rFonts w:ascii="Arial" w:eastAsia="Calibri" w:hAnsi="Arial" w:cs="Arial"/>
          <w:kern w:val="0"/>
          <w:sz w:val="24"/>
          <w:szCs w:val="24"/>
          <w14:ligatures w14:val="none"/>
        </w:rPr>
      </w:pPr>
      <w:r w:rsidRPr="00D4280B">
        <w:rPr>
          <w:rFonts w:ascii="Arial" w:eastAsia="Calibri" w:hAnsi="Arial" w:cs="Arial"/>
          <w:kern w:val="0"/>
          <w:sz w:val="24"/>
          <w:szCs w:val="24"/>
          <w14:ligatures w14:val="none"/>
        </w:rPr>
        <w:t>During the same period, the Government has started implementing “National Action Plan to Strengthen the Fight against Corruption for 2022-2026”, “National Action Plan on the Prevention of the Legalization of Criminally Obtained Property and the Financing of Terrorism for 2023-2025” and “The State Program on the Development of Azerbaijani Justice for 2019-2023”.</w:t>
      </w:r>
    </w:p>
    <w:p w14:paraId="7CAD741C" w14:textId="77777777" w:rsidR="00D4280B" w:rsidRPr="00D4280B" w:rsidRDefault="00D4280B" w:rsidP="00D4280B">
      <w:pPr>
        <w:spacing w:after="0" w:line="360" w:lineRule="auto"/>
        <w:jc w:val="both"/>
        <w:rPr>
          <w:rFonts w:ascii="Arial" w:eastAsia="Calibri" w:hAnsi="Arial" w:cs="Arial"/>
          <w:bCs/>
          <w:kern w:val="0"/>
          <w:sz w:val="24"/>
          <w:szCs w:val="24"/>
          <w14:ligatures w14:val="none"/>
        </w:rPr>
      </w:pPr>
    </w:p>
    <w:p w14:paraId="254C515B" w14:textId="77777777" w:rsidR="00D4280B" w:rsidRPr="00D4280B" w:rsidRDefault="00D4280B" w:rsidP="00D4280B">
      <w:pPr>
        <w:spacing w:after="0" w:line="360" w:lineRule="auto"/>
        <w:jc w:val="both"/>
        <w:rPr>
          <w:rFonts w:ascii="Arial" w:eastAsia="Calibri" w:hAnsi="Arial" w:cs="Arial"/>
          <w:bCs/>
          <w:kern w:val="0"/>
          <w:sz w:val="24"/>
          <w:szCs w:val="24"/>
          <w14:ligatures w14:val="none"/>
        </w:rPr>
      </w:pPr>
      <w:r w:rsidRPr="00D4280B">
        <w:rPr>
          <w:rFonts w:ascii="Arial" w:eastAsia="Calibri" w:hAnsi="Arial" w:cs="Arial"/>
          <w:bCs/>
          <w:kern w:val="0"/>
          <w:sz w:val="24"/>
          <w:szCs w:val="24"/>
          <w14:ligatures w14:val="none"/>
        </w:rPr>
        <w:t xml:space="preserve">In 2019, the President signed Decree “On Deepening of the Reforms in the Judicial-Legal System”, which constitutes the strategic “road map” for further developing of the justice and judicial system. The Presidential Decree provides clear recommendations to ensure the transparency and the public confidence in the </w:t>
      </w:r>
      <w:proofErr w:type="gramStart"/>
      <w:r w:rsidRPr="00D4280B">
        <w:rPr>
          <w:rFonts w:ascii="Arial" w:eastAsia="Calibri" w:hAnsi="Arial" w:cs="Arial"/>
          <w:bCs/>
          <w:kern w:val="0"/>
          <w:sz w:val="24"/>
          <w:szCs w:val="24"/>
          <w14:ligatures w14:val="none"/>
        </w:rPr>
        <w:t>courts</w:t>
      </w:r>
      <w:proofErr w:type="gramEnd"/>
      <w:r w:rsidRPr="00D4280B">
        <w:rPr>
          <w:rFonts w:ascii="Arial" w:eastAsia="Calibri" w:hAnsi="Arial" w:cs="Arial"/>
          <w:bCs/>
          <w:kern w:val="0"/>
          <w:sz w:val="24"/>
          <w:szCs w:val="24"/>
          <w14:ligatures w14:val="none"/>
        </w:rPr>
        <w:t xml:space="preserve"> activity, aims to increase efficiency of the court procedures, including the access to the courts and execution of the courts decisions.  </w:t>
      </w:r>
    </w:p>
    <w:p w14:paraId="7BD9DB35" w14:textId="77777777" w:rsidR="00D4280B" w:rsidRPr="00D4280B" w:rsidRDefault="00D4280B" w:rsidP="00D4280B">
      <w:pPr>
        <w:spacing w:after="0" w:line="360" w:lineRule="auto"/>
        <w:jc w:val="both"/>
        <w:rPr>
          <w:rFonts w:ascii="Arial" w:eastAsia="Calibri" w:hAnsi="Arial" w:cs="Arial"/>
          <w:kern w:val="0"/>
          <w:sz w:val="24"/>
          <w:szCs w:val="24"/>
          <w14:ligatures w14:val="none"/>
        </w:rPr>
      </w:pPr>
    </w:p>
    <w:p w14:paraId="6FBB8792" w14:textId="77777777" w:rsidR="00D4280B" w:rsidRPr="00D4280B" w:rsidRDefault="00D4280B" w:rsidP="00D4280B">
      <w:pPr>
        <w:tabs>
          <w:tab w:val="left" w:pos="180"/>
          <w:tab w:val="left" w:pos="540"/>
          <w:tab w:val="left" w:pos="720"/>
        </w:tabs>
        <w:spacing w:after="0" w:line="360" w:lineRule="auto"/>
        <w:jc w:val="both"/>
        <w:rPr>
          <w:rFonts w:ascii="Arial" w:eastAsia="Calibri" w:hAnsi="Arial" w:cs="Arial"/>
          <w:kern w:val="0"/>
          <w:sz w:val="24"/>
          <w:szCs w:val="24"/>
          <w:lang w:eastAsia="ru-RU"/>
          <w14:ligatures w14:val="none"/>
        </w:rPr>
      </w:pPr>
      <w:r w:rsidRPr="00D4280B">
        <w:rPr>
          <w:rFonts w:ascii="Arial" w:eastAsia="Calibri" w:hAnsi="Arial" w:cs="Arial"/>
          <w:kern w:val="0"/>
          <w:sz w:val="24"/>
          <w:szCs w:val="24"/>
          <w:lang w:eastAsia="ru-RU"/>
          <w14:ligatures w14:val="none"/>
        </w:rPr>
        <w:t xml:space="preserve">Bearing in mind the recommendations of the treaty-body mechanisms and as part of the reforms carried out in the judicial and legal system, in 2023, the state amended the Law “On Judicial-Legal </w:t>
      </w:r>
      <w:proofErr w:type="spellStart"/>
      <w:r w:rsidRPr="00D4280B">
        <w:rPr>
          <w:rFonts w:ascii="Arial" w:eastAsia="Calibri" w:hAnsi="Arial" w:cs="Arial"/>
          <w:kern w:val="0"/>
          <w:sz w:val="24"/>
          <w:szCs w:val="24"/>
          <w:lang w:eastAsia="ru-RU"/>
          <w14:ligatures w14:val="none"/>
        </w:rPr>
        <w:t>Council</w:t>
      </w:r>
      <w:proofErr w:type="spellEnd"/>
      <w:r w:rsidRPr="00D4280B">
        <w:rPr>
          <w:rFonts w:ascii="Arial" w:eastAsia="Calibri" w:hAnsi="Arial" w:cs="Arial"/>
          <w:kern w:val="0"/>
          <w:sz w:val="24"/>
          <w:szCs w:val="24"/>
          <w:lang w:eastAsia="ru-RU"/>
          <w14:ligatures w14:val="none"/>
        </w:rPr>
        <w:t xml:space="preserve">”. For that purpose, the Council increased the number of judges in its composition and a simple majority of votes of the Council members elects its </w:t>
      </w:r>
      <w:proofErr w:type="gramStart"/>
      <w:r w:rsidRPr="00D4280B">
        <w:rPr>
          <w:rFonts w:ascii="Arial" w:eastAsia="Calibri" w:hAnsi="Arial" w:cs="Arial"/>
          <w:kern w:val="0"/>
          <w:sz w:val="24"/>
          <w:szCs w:val="24"/>
          <w:lang w:eastAsia="ru-RU"/>
          <w14:ligatures w14:val="none"/>
        </w:rPr>
        <w:t>Chairman</w:t>
      </w:r>
      <w:proofErr w:type="gramEnd"/>
      <w:r w:rsidRPr="00D4280B">
        <w:rPr>
          <w:rFonts w:ascii="Arial" w:eastAsia="Calibri" w:hAnsi="Arial" w:cs="Arial"/>
          <w:kern w:val="0"/>
          <w:sz w:val="24"/>
          <w:szCs w:val="24"/>
          <w:lang w:eastAsia="ru-RU"/>
          <w14:ligatures w14:val="none"/>
        </w:rPr>
        <w:t xml:space="preserve"> from among the judges-members of the Council.</w:t>
      </w:r>
    </w:p>
    <w:p w14:paraId="084CEE0B" w14:textId="77777777" w:rsidR="00D4280B" w:rsidRPr="00D4280B" w:rsidRDefault="00D4280B" w:rsidP="00D4280B">
      <w:pPr>
        <w:spacing w:after="0" w:line="360" w:lineRule="auto"/>
        <w:jc w:val="both"/>
        <w:rPr>
          <w:rFonts w:ascii="Arial" w:eastAsia="Calibri" w:hAnsi="Arial" w:cs="Arial"/>
          <w:kern w:val="0"/>
          <w:sz w:val="24"/>
          <w:szCs w:val="24"/>
          <w14:ligatures w14:val="none"/>
        </w:rPr>
      </w:pPr>
    </w:p>
    <w:p w14:paraId="0A54D52C" w14:textId="77777777" w:rsidR="00D4280B" w:rsidRPr="00D4280B" w:rsidRDefault="00D4280B" w:rsidP="00D4280B">
      <w:pPr>
        <w:spacing w:after="0" w:line="360" w:lineRule="auto"/>
        <w:jc w:val="both"/>
        <w:rPr>
          <w:rFonts w:ascii="Arial" w:eastAsia="Calibri" w:hAnsi="Arial" w:cs="Arial"/>
          <w:kern w:val="0"/>
          <w:sz w:val="24"/>
          <w:szCs w:val="24"/>
          <w:lang w:val="en-GB"/>
          <w14:ligatures w14:val="none"/>
        </w:rPr>
      </w:pPr>
      <w:r w:rsidRPr="00D4280B">
        <w:rPr>
          <w:rFonts w:ascii="Arial" w:eastAsia="Calibri" w:hAnsi="Arial" w:cs="Arial"/>
          <w:kern w:val="0"/>
          <w:sz w:val="24"/>
          <w:szCs w:val="24"/>
          <w14:ligatures w14:val="none"/>
        </w:rPr>
        <w:t xml:space="preserve">During the reporting period, the Government established the Agency for state support of Non-Governmental Organizations and launched the </w:t>
      </w:r>
      <w:r w:rsidRPr="00D4280B">
        <w:rPr>
          <w:rFonts w:ascii="Arial" w:eastAsia="Calibri" w:hAnsi="Arial" w:cs="Arial"/>
          <w:kern w:val="0"/>
          <w:sz w:val="24"/>
          <w:szCs w:val="24"/>
          <w:lang w:val="en-GB"/>
          <w14:ligatures w14:val="none"/>
        </w:rPr>
        <w:t xml:space="preserve">E-government portal </w:t>
      </w:r>
      <w:proofErr w:type="gramStart"/>
      <w:r w:rsidRPr="00D4280B">
        <w:rPr>
          <w:rFonts w:ascii="Arial" w:eastAsia="Calibri" w:hAnsi="Arial" w:cs="Arial"/>
          <w:kern w:val="0"/>
          <w:sz w:val="24"/>
          <w:szCs w:val="24"/>
          <w:lang w:val="en-GB"/>
          <w14:ligatures w14:val="none"/>
        </w:rPr>
        <w:t>in order to</w:t>
      </w:r>
      <w:proofErr w:type="gramEnd"/>
      <w:r w:rsidRPr="00D4280B">
        <w:rPr>
          <w:rFonts w:ascii="Arial" w:eastAsia="Calibri" w:hAnsi="Arial" w:cs="Arial"/>
          <w:kern w:val="0"/>
          <w:sz w:val="24"/>
          <w:szCs w:val="24"/>
          <w:lang w:val="en-GB"/>
          <w14:ligatures w14:val="none"/>
        </w:rPr>
        <w:t xml:space="preserve"> facilitate the relevant communication between the state bodies and the citizens through the “single window”, which necessitated of making amendments in 45 legislative acts. </w:t>
      </w:r>
    </w:p>
    <w:p w14:paraId="73829CCC" w14:textId="77777777" w:rsidR="00D4280B" w:rsidRPr="00D4280B" w:rsidRDefault="00D4280B" w:rsidP="00D4280B">
      <w:pPr>
        <w:spacing w:after="0" w:line="360" w:lineRule="auto"/>
        <w:jc w:val="both"/>
        <w:rPr>
          <w:rFonts w:ascii="Arial" w:eastAsia="Calibri" w:hAnsi="Arial" w:cs="Arial"/>
          <w:kern w:val="0"/>
          <w:sz w:val="24"/>
          <w:szCs w:val="24"/>
          <w:lang w:val="en-GB"/>
          <w14:ligatures w14:val="none"/>
        </w:rPr>
      </w:pPr>
    </w:p>
    <w:p w14:paraId="74C63791" w14:textId="77777777" w:rsidR="00D4280B" w:rsidRPr="00D4280B" w:rsidRDefault="00D4280B" w:rsidP="00D4280B">
      <w:pPr>
        <w:spacing w:after="0" w:line="360" w:lineRule="auto"/>
        <w:jc w:val="both"/>
        <w:rPr>
          <w:rFonts w:ascii="Arial" w:eastAsia="Calibri" w:hAnsi="Arial" w:cs="Arial"/>
          <w:kern w:val="0"/>
          <w:sz w:val="24"/>
          <w:szCs w:val="24"/>
          <w:lang w:eastAsia="ru-RU"/>
          <w14:ligatures w14:val="none"/>
        </w:rPr>
      </w:pPr>
      <w:r w:rsidRPr="00D4280B">
        <w:rPr>
          <w:rFonts w:ascii="Arial" w:eastAsia="Calibri" w:hAnsi="Arial" w:cs="Arial"/>
          <w:kern w:val="0"/>
          <w:sz w:val="24"/>
          <w:szCs w:val="24"/>
          <w14:ligatures w14:val="none"/>
        </w:rPr>
        <w:t xml:space="preserve">Realization of the National Action Plan for the promotion of open government covering 2020-2022 allowed improving </w:t>
      </w:r>
      <w:r w:rsidRPr="00D4280B">
        <w:rPr>
          <w:rFonts w:ascii="Arial" w:eastAsia="Calibri" w:hAnsi="Arial" w:cs="Arial"/>
          <w:kern w:val="0"/>
          <w:sz w:val="24"/>
          <w:szCs w:val="24"/>
          <w:lang w:eastAsia="ru-RU"/>
          <w14:ligatures w14:val="none"/>
        </w:rPr>
        <w:t xml:space="preserve">the personal electronic window information system and </w:t>
      </w:r>
      <w:r w:rsidRPr="00D4280B">
        <w:rPr>
          <w:rFonts w:ascii="Arial" w:eastAsia="Calibri" w:hAnsi="Arial" w:cs="Arial"/>
          <w:kern w:val="0"/>
          <w:sz w:val="24"/>
          <w:szCs w:val="24"/>
          <w:lang w:eastAsia="ru-RU"/>
          <w14:ligatures w14:val="none"/>
        </w:rPr>
        <w:lastRenderedPageBreak/>
        <w:t xml:space="preserve">application procedures for electronic registration of NGOs, as well as preparing the </w:t>
      </w:r>
      <w:r w:rsidRPr="00D4280B">
        <w:rPr>
          <w:rFonts w:ascii="Arial" w:eastAsia="Calibri" w:hAnsi="Arial" w:cs="Arial"/>
          <w:kern w:val="0"/>
          <w:sz w:val="24"/>
          <w:szCs w:val="24"/>
          <w14:ligatures w14:val="none"/>
        </w:rPr>
        <w:t xml:space="preserve">draft law on “the Public Participation”.  </w:t>
      </w:r>
    </w:p>
    <w:p w14:paraId="734EA072" w14:textId="77777777" w:rsidR="00D4280B" w:rsidRPr="00D4280B" w:rsidRDefault="00D4280B" w:rsidP="00D4280B">
      <w:pPr>
        <w:spacing w:after="0" w:line="360" w:lineRule="auto"/>
        <w:jc w:val="both"/>
        <w:rPr>
          <w:rFonts w:ascii="Arial" w:eastAsia="Calibri" w:hAnsi="Arial" w:cs="Arial"/>
          <w:kern w:val="0"/>
          <w:sz w:val="24"/>
          <w:szCs w:val="24"/>
          <w14:ligatures w14:val="none"/>
        </w:rPr>
      </w:pPr>
    </w:p>
    <w:p w14:paraId="2A6E2F79" w14:textId="77777777" w:rsidR="00D4280B" w:rsidRPr="00D4280B" w:rsidRDefault="00D4280B" w:rsidP="00D4280B">
      <w:pPr>
        <w:spacing w:after="0" w:line="360" w:lineRule="auto"/>
        <w:jc w:val="both"/>
        <w:rPr>
          <w:rFonts w:ascii="Arial" w:eastAsia="Calibri" w:hAnsi="Arial" w:cs="Arial"/>
          <w:kern w:val="0"/>
          <w:sz w:val="24"/>
          <w:szCs w:val="24"/>
          <w14:ligatures w14:val="none"/>
        </w:rPr>
      </w:pPr>
      <w:r w:rsidRPr="00D4280B">
        <w:rPr>
          <w:rFonts w:ascii="Arial" w:eastAsia="Calibri" w:hAnsi="Arial" w:cs="Arial"/>
          <w:kern w:val="0"/>
          <w:sz w:val="24"/>
          <w:szCs w:val="24"/>
          <w14:ligatures w14:val="none"/>
        </w:rPr>
        <w:t xml:space="preserve">Azerbaijan humbly prides itself of its own anti-corruption brand - ASAN Service awarded in 2019 by the United Nations for promoting the digital transformation of public services. Within the reporting period, the centers of the ASAN Service have received more than 46 million applications and the level of satisfaction with this service among the population constitutes more than 90%. DOST Agency started its activity in the country in 2018 with the view of providing public social services on a single platform, through a “single window” and today it covers 154 services relating to the employment, </w:t>
      </w:r>
      <w:proofErr w:type="gramStart"/>
      <w:r w:rsidRPr="00D4280B">
        <w:rPr>
          <w:rFonts w:ascii="Arial" w:eastAsia="Calibri" w:hAnsi="Arial" w:cs="Arial"/>
          <w:kern w:val="0"/>
          <w:sz w:val="24"/>
          <w:szCs w:val="24"/>
          <w14:ligatures w14:val="none"/>
        </w:rPr>
        <w:t>labor</w:t>
      </w:r>
      <w:proofErr w:type="gramEnd"/>
      <w:r w:rsidRPr="00D4280B">
        <w:rPr>
          <w:rFonts w:ascii="Arial" w:eastAsia="Calibri" w:hAnsi="Arial" w:cs="Arial"/>
          <w:kern w:val="0"/>
          <w:sz w:val="24"/>
          <w:szCs w:val="24"/>
          <w14:ligatures w14:val="none"/>
        </w:rPr>
        <w:t xml:space="preserve"> and social protection. </w:t>
      </w:r>
    </w:p>
    <w:p w14:paraId="60200AC0" w14:textId="77777777" w:rsidR="00D4280B" w:rsidRPr="00D4280B" w:rsidRDefault="00D4280B" w:rsidP="00D4280B">
      <w:pPr>
        <w:spacing w:after="0" w:line="360" w:lineRule="auto"/>
        <w:jc w:val="both"/>
        <w:rPr>
          <w:rFonts w:ascii="Arial" w:eastAsia="Calibri" w:hAnsi="Arial" w:cs="Arial"/>
          <w:kern w:val="0"/>
          <w:sz w:val="24"/>
          <w:szCs w:val="24"/>
          <w14:ligatures w14:val="none"/>
        </w:rPr>
      </w:pPr>
    </w:p>
    <w:p w14:paraId="484940C4" w14:textId="77777777" w:rsidR="00D4280B" w:rsidRPr="00D4280B" w:rsidRDefault="00D4280B" w:rsidP="00D4280B">
      <w:pPr>
        <w:spacing w:after="0" w:line="360" w:lineRule="auto"/>
        <w:jc w:val="both"/>
        <w:rPr>
          <w:rFonts w:ascii="Arial" w:eastAsia="Calibri" w:hAnsi="Arial" w:cs="Arial"/>
          <w:kern w:val="0"/>
          <w:sz w:val="24"/>
          <w:szCs w:val="24"/>
          <w14:ligatures w14:val="none"/>
        </w:rPr>
      </w:pPr>
      <w:r w:rsidRPr="00D4280B">
        <w:rPr>
          <w:rFonts w:ascii="Arial" w:eastAsia="Calibri" w:hAnsi="Arial" w:cs="Arial"/>
          <w:kern w:val="0"/>
          <w:sz w:val="24"/>
          <w:szCs w:val="24"/>
          <w14:ligatures w14:val="none"/>
        </w:rPr>
        <w:t xml:space="preserve">Since the last review, protection and promotion of women’s rights, their active participation in public-social life and the fight against domestic violence, as well as the establishment of efficient mechanism on ensuring the children’s rights and government’s support for the children in needs continued to become the one of key pillars on the human rights agenda of my </w:t>
      </w:r>
      <w:proofErr w:type="gramStart"/>
      <w:r w:rsidRPr="00D4280B">
        <w:rPr>
          <w:rFonts w:ascii="Arial" w:eastAsia="Calibri" w:hAnsi="Arial" w:cs="Arial"/>
          <w:kern w:val="0"/>
          <w:sz w:val="24"/>
          <w:szCs w:val="24"/>
          <w14:ligatures w14:val="none"/>
        </w:rPr>
        <w:t>Government</w:t>
      </w:r>
      <w:proofErr w:type="gramEnd"/>
      <w:r w:rsidRPr="00D4280B">
        <w:rPr>
          <w:rFonts w:ascii="Arial" w:eastAsia="Calibri" w:hAnsi="Arial" w:cs="Arial"/>
          <w:kern w:val="0"/>
          <w:sz w:val="24"/>
          <w:szCs w:val="24"/>
          <w14:ligatures w14:val="none"/>
        </w:rPr>
        <w:t xml:space="preserve">. For that purpose, the Government adopted National Action Plan on gender equality for 2023-2025, National Action Plan on the fight against domestic violence 2020-2023 and the Strategy on children for the years of 2020-2030. </w:t>
      </w:r>
      <w:proofErr w:type="gramStart"/>
      <w:r w:rsidRPr="00D4280B">
        <w:rPr>
          <w:rFonts w:ascii="Arial" w:eastAsia="Calibri" w:hAnsi="Arial" w:cs="Arial"/>
          <w:kern w:val="0"/>
          <w:sz w:val="24"/>
          <w:szCs w:val="24"/>
          <w14:ligatures w14:val="none"/>
        </w:rPr>
        <w:t>In order to</w:t>
      </w:r>
      <w:proofErr w:type="gramEnd"/>
      <w:r w:rsidRPr="00D4280B">
        <w:rPr>
          <w:rFonts w:ascii="Arial" w:eastAsia="Calibri" w:hAnsi="Arial" w:cs="Arial"/>
          <w:kern w:val="0"/>
          <w:sz w:val="24"/>
          <w:szCs w:val="24"/>
          <w14:ligatures w14:val="none"/>
        </w:rPr>
        <w:t xml:space="preserve"> raise-awareness on the issue of domestic violence on December 6-7 of this year, Azerbaijan will host international conference on “Prevention of Domestic Violence: Possibilities and Perspectives”.</w:t>
      </w:r>
    </w:p>
    <w:p w14:paraId="3D4670F3" w14:textId="77777777" w:rsidR="00D4280B" w:rsidRPr="00D4280B" w:rsidRDefault="00D4280B" w:rsidP="00D4280B">
      <w:pPr>
        <w:spacing w:after="0" w:line="360" w:lineRule="auto"/>
        <w:jc w:val="both"/>
        <w:rPr>
          <w:rFonts w:ascii="Arial" w:eastAsia="Calibri" w:hAnsi="Arial" w:cs="Arial"/>
          <w:kern w:val="0"/>
          <w:sz w:val="24"/>
          <w:szCs w:val="24"/>
          <w14:ligatures w14:val="none"/>
        </w:rPr>
      </w:pPr>
    </w:p>
    <w:p w14:paraId="5267FAA2" w14:textId="77777777" w:rsidR="00D4280B" w:rsidRPr="00D4280B" w:rsidRDefault="00D4280B" w:rsidP="00D4280B">
      <w:pPr>
        <w:spacing w:after="0" w:line="360" w:lineRule="auto"/>
        <w:jc w:val="both"/>
        <w:rPr>
          <w:rFonts w:ascii="Arial" w:eastAsia="Calibri" w:hAnsi="Arial" w:cs="Arial"/>
          <w:kern w:val="0"/>
          <w:sz w:val="24"/>
          <w:szCs w:val="24"/>
          <w14:ligatures w14:val="none"/>
        </w:rPr>
      </w:pPr>
      <w:r w:rsidRPr="00D4280B">
        <w:rPr>
          <w:rFonts w:ascii="Arial" w:eastAsia="Calibri" w:hAnsi="Arial" w:cs="Arial"/>
          <w:kern w:val="0"/>
          <w:sz w:val="24"/>
          <w:szCs w:val="24"/>
          <w14:ligatures w14:val="none"/>
        </w:rPr>
        <w:t xml:space="preserve">Since April 2021, the Government has applied obligatory medical insurance in the whole territory of Azerbaijan and today statistics shows that the population has already received 2550 different medical services within the provided insurance package up to date. Because of strategic and practical measures taken, the maternal mortality has significantly dropped during last five years. </w:t>
      </w:r>
    </w:p>
    <w:p w14:paraId="7A070951" w14:textId="77777777" w:rsidR="00D4280B" w:rsidRPr="00D4280B" w:rsidRDefault="00D4280B" w:rsidP="00D4280B">
      <w:pPr>
        <w:spacing w:after="0" w:line="360" w:lineRule="auto"/>
        <w:jc w:val="both"/>
        <w:rPr>
          <w:rFonts w:ascii="Arial" w:eastAsia="Times New Roman" w:hAnsi="Arial" w:cs="Arial"/>
          <w:b/>
          <w:kern w:val="0"/>
          <w:sz w:val="24"/>
          <w:szCs w:val="24"/>
          <w:lang w:eastAsia="ru-RU"/>
          <w14:ligatures w14:val="none"/>
        </w:rPr>
      </w:pPr>
    </w:p>
    <w:p w14:paraId="7AFD5AEA" w14:textId="77777777" w:rsidR="00D4280B" w:rsidRPr="00D4280B" w:rsidRDefault="00D4280B" w:rsidP="00D4280B">
      <w:pPr>
        <w:spacing w:after="0" w:line="360" w:lineRule="auto"/>
        <w:jc w:val="both"/>
        <w:rPr>
          <w:rFonts w:ascii="Arial" w:eastAsia="Times New Roman" w:hAnsi="Arial" w:cs="Arial"/>
          <w:b/>
          <w:kern w:val="0"/>
          <w:sz w:val="24"/>
          <w:szCs w:val="24"/>
          <w:lang w:eastAsia="ru-RU"/>
          <w14:ligatures w14:val="none"/>
        </w:rPr>
      </w:pPr>
      <w:r w:rsidRPr="00D4280B">
        <w:rPr>
          <w:rFonts w:ascii="Arial" w:eastAsia="Times New Roman" w:hAnsi="Arial" w:cs="Arial"/>
          <w:b/>
          <w:kern w:val="0"/>
          <w:sz w:val="24"/>
          <w:szCs w:val="24"/>
          <w:lang w:eastAsia="ru-RU"/>
          <w14:ligatures w14:val="none"/>
        </w:rPr>
        <w:t>Madam Vice-President,</w:t>
      </w:r>
    </w:p>
    <w:p w14:paraId="6495B1D3" w14:textId="77777777" w:rsidR="00D4280B" w:rsidRPr="00D4280B" w:rsidRDefault="00D4280B" w:rsidP="00D4280B">
      <w:pPr>
        <w:spacing w:after="0" w:line="360" w:lineRule="auto"/>
        <w:jc w:val="both"/>
        <w:rPr>
          <w:rFonts w:ascii="Arial" w:eastAsia="Times New Roman" w:hAnsi="Arial" w:cs="Arial"/>
          <w:b/>
          <w:kern w:val="0"/>
          <w:sz w:val="24"/>
          <w:szCs w:val="24"/>
          <w:lang w:eastAsia="ru-RU"/>
          <w14:ligatures w14:val="none"/>
        </w:rPr>
      </w:pPr>
    </w:p>
    <w:p w14:paraId="5DD3DE5E" w14:textId="77777777" w:rsidR="00D4280B" w:rsidRPr="00D4280B" w:rsidRDefault="00D4280B" w:rsidP="00D4280B">
      <w:pPr>
        <w:spacing w:after="0" w:line="360" w:lineRule="auto"/>
        <w:jc w:val="both"/>
        <w:rPr>
          <w:rFonts w:ascii="Arial" w:eastAsia="Times New Roman" w:hAnsi="Arial" w:cs="Arial"/>
          <w:kern w:val="0"/>
          <w:sz w:val="24"/>
          <w:szCs w:val="24"/>
          <w:lang w:eastAsia="ru-RU"/>
          <w14:ligatures w14:val="none"/>
        </w:rPr>
      </w:pPr>
      <w:r w:rsidRPr="00D4280B">
        <w:rPr>
          <w:rFonts w:ascii="Arial" w:eastAsia="Times New Roman" w:hAnsi="Arial" w:cs="Arial"/>
          <w:kern w:val="0"/>
          <w:sz w:val="24"/>
          <w:szCs w:val="24"/>
          <w:lang w:eastAsia="ru-RU"/>
          <w14:ligatures w14:val="none"/>
        </w:rPr>
        <w:lastRenderedPageBreak/>
        <w:t xml:space="preserve">As a multi-ethnic country, Azerbaijan takes pride in its ethnic and religious diversity. All ethnic and religious groups live in Azerbaijan in peace and harmony. As of 2023, 993 state-registered religious communities operate in the country out of them - 956 are Muslim and 37 - non-Muslim that include Christian, Jewish, Krishna Consciousness and Bahai. There are 2,253 mosques, 16 churches, and 7 synagogues in the country. </w:t>
      </w:r>
    </w:p>
    <w:p w14:paraId="24069983" w14:textId="77777777" w:rsidR="00D4280B" w:rsidRPr="00D4280B" w:rsidRDefault="00D4280B" w:rsidP="00D4280B">
      <w:pPr>
        <w:spacing w:after="0" w:line="360" w:lineRule="auto"/>
        <w:jc w:val="both"/>
        <w:rPr>
          <w:rFonts w:ascii="Arial" w:eastAsia="Times New Roman" w:hAnsi="Arial" w:cs="Arial"/>
          <w:kern w:val="0"/>
          <w:sz w:val="24"/>
          <w:szCs w:val="24"/>
          <w:lang w:eastAsia="ru-RU"/>
          <w14:ligatures w14:val="none"/>
        </w:rPr>
      </w:pPr>
    </w:p>
    <w:p w14:paraId="2C3BF681" w14:textId="77777777" w:rsidR="00D4280B" w:rsidRPr="00D4280B" w:rsidRDefault="00D4280B" w:rsidP="00D4280B">
      <w:pPr>
        <w:spacing w:after="0" w:line="360" w:lineRule="auto"/>
        <w:jc w:val="both"/>
        <w:rPr>
          <w:rFonts w:ascii="Arial" w:eastAsia="Times New Roman" w:hAnsi="Arial" w:cs="Arial"/>
          <w:kern w:val="0"/>
          <w:sz w:val="24"/>
          <w:szCs w:val="24"/>
          <w:lang w:eastAsia="ru-RU"/>
          <w14:ligatures w14:val="none"/>
        </w:rPr>
      </w:pPr>
      <w:r w:rsidRPr="00D4280B">
        <w:rPr>
          <w:rFonts w:ascii="Arial" w:eastAsia="Times New Roman" w:hAnsi="Arial" w:cs="Arial"/>
          <w:kern w:val="0"/>
          <w:sz w:val="24"/>
          <w:szCs w:val="24"/>
          <w:lang w:eastAsia="ru-RU"/>
          <w14:ligatures w14:val="none"/>
        </w:rPr>
        <w:t>Since 2011, the Government provides financial assistance to all religious communities regardless of their religious faith or belief. The various religious communities received 3 billion manats in 2023 from the Presidential Reserve Fund for the improvement of their financial position.</w:t>
      </w:r>
    </w:p>
    <w:p w14:paraId="136C8A62" w14:textId="77777777" w:rsidR="00D4280B" w:rsidRPr="00D4280B" w:rsidRDefault="00D4280B" w:rsidP="00D4280B">
      <w:pPr>
        <w:spacing w:after="0" w:line="360" w:lineRule="auto"/>
        <w:jc w:val="both"/>
        <w:rPr>
          <w:rFonts w:ascii="Arial" w:eastAsia="Times New Roman" w:hAnsi="Arial" w:cs="Arial"/>
          <w:kern w:val="0"/>
          <w:sz w:val="24"/>
          <w:szCs w:val="24"/>
          <w:lang w:eastAsia="ru-RU"/>
          <w14:ligatures w14:val="none"/>
        </w:rPr>
      </w:pPr>
    </w:p>
    <w:p w14:paraId="46058B12" w14:textId="77777777" w:rsidR="00D4280B" w:rsidRPr="00D4280B" w:rsidRDefault="00D4280B" w:rsidP="00D4280B">
      <w:pPr>
        <w:spacing w:after="0" w:line="360" w:lineRule="auto"/>
        <w:jc w:val="both"/>
        <w:rPr>
          <w:rFonts w:ascii="Arial" w:eastAsia="Times New Roman" w:hAnsi="Arial" w:cs="Arial"/>
          <w:kern w:val="0"/>
          <w:sz w:val="24"/>
          <w:szCs w:val="24"/>
          <w:lang w:eastAsia="ru-RU"/>
          <w14:ligatures w14:val="none"/>
        </w:rPr>
      </w:pPr>
      <w:proofErr w:type="gramStart"/>
      <w:r w:rsidRPr="00D4280B">
        <w:rPr>
          <w:rFonts w:ascii="Arial" w:eastAsia="Times New Roman" w:hAnsi="Arial" w:cs="Arial"/>
          <w:kern w:val="0"/>
          <w:sz w:val="24"/>
          <w:szCs w:val="24"/>
          <w:lang w:eastAsia="ru-RU"/>
          <w14:ligatures w14:val="none"/>
        </w:rPr>
        <w:t>In order to</w:t>
      </w:r>
      <w:proofErr w:type="gramEnd"/>
      <w:r w:rsidRPr="00D4280B">
        <w:rPr>
          <w:rFonts w:ascii="Arial" w:eastAsia="Times New Roman" w:hAnsi="Arial" w:cs="Arial"/>
          <w:kern w:val="0"/>
          <w:sz w:val="24"/>
          <w:szCs w:val="24"/>
          <w:lang w:eastAsia="ru-RU"/>
          <w14:ligatures w14:val="none"/>
        </w:rPr>
        <w:t xml:space="preserve"> preserve the religious diversity of the country, the state ensures the freedom of thoughts and expression, freedom of conscience, interreligious dialogue, tolerance and understanding. In 2021, the Law on Freedom of Religion was amended to prohibit any propaganda or campaigns calling for religious extremism, as well as the usage of inter or intra religious differences for political purposes. </w:t>
      </w:r>
    </w:p>
    <w:p w14:paraId="5DB51797" w14:textId="77777777" w:rsidR="00D4280B" w:rsidRPr="00D4280B" w:rsidRDefault="00D4280B" w:rsidP="00D4280B">
      <w:pPr>
        <w:spacing w:after="0" w:line="360" w:lineRule="auto"/>
        <w:jc w:val="both"/>
        <w:rPr>
          <w:rFonts w:ascii="Arial" w:eastAsia="Times New Roman" w:hAnsi="Arial" w:cs="Arial"/>
          <w:kern w:val="0"/>
          <w:sz w:val="24"/>
          <w:szCs w:val="24"/>
          <w:lang w:eastAsia="ru-RU"/>
          <w14:ligatures w14:val="none"/>
        </w:rPr>
      </w:pPr>
    </w:p>
    <w:p w14:paraId="0756E4D5" w14:textId="77777777" w:rsidR="00D4280B" w:rsidRPr="00D4280B" w:rsidRDefault="00D4280B" w:rsidP="00D4280B">
      <w:pPr>
        <w:spacing w:after="0" w:line="360" w:lineRule="auto"/>
        <w:jc w:val="both"/>
        <w:rPr>
          <w:rFonts w:ascii="Arial" w:eastAsia="Times New Roman" w:hAnsi="Arial" w:cs="Arial"/>
          <w:kern w:val="0"/>
          <w:sz w:val="24"/>
          <w:szCs w:val="24"/>
          <w:lang w:eastAsia="ru-RU"/>
          <w14:ligatures w14:val="none"/>
        </w:rPr>
      </w:pPr>
      <w:r w:rsidRPr="00D4280B">
        <w:rPr>
          <w:rFonts w:ascii="Arial" w:eastAsia="Times New Roman" w:hAnsi="Arial" w:cs="Arial"/>
          <w:kern w:val="0"/>
          <w:sz w:val="24"/>
          <w:szCs w:val="24"/>
          <w:lang w:eastAsia="ru-RU"/>
          <w14:ligatures w14:val="none"/>
        </w:rPr>
        <w:t xml:space="preserve">Furthermore, in 2019, by the Order of the President of the Republic of Azerbaijan, a department for Inter-Ethnic, Multicultural and Religious Affairs was established under the Presidential Administration, which </w:t>
      </w:r>
      <w:proofErr w:type="gramStart"/>
      <w:r w:rsidRPr="00D4280B">
        <w:rPr>
          <w:rFonts w:ascii="Arial" w:eastAsia="Times New Roman" w:hAnsi="Arial" w:cs="Arial"/>
          <w:kern w:val="0"/>
          <w:sz w:val="24"/>
          <w:szCs w:val="24"/>
          <w:lang w:eastAsia="ru-RU"/>
          <w14:ligatures w14:val="none"/>
        </w:rPr>
        <w:t>is in charge of</w:t>
      </w:r>
      <w:proofErr w:type="gramEnd"/>
      <w:r w:rsidRPr="00D4280B">
        <w:rPr>
          <w:rFonts w:ascii="Arial" w:eastAsia="Times New Roman" w:hAnsi="Arial" w:cs="Arial"/>
          <w:kern w:val="0"/>
          <w:sz w:val="24"/>
          <w:szCs w:val="24"/>
          <w:lang w:eastAsia="ru-RU"/>
          <w14:ligatures w14:val="none"/>
        </w:rPr>
        <w:t xml:space="preserve"> determining state policy on inter-ethnic relations and freedom of religion and in preserving and developing multicultural traditions.</w:t>
      </w:r>
    </w:p>
    <w:p w14:paraId="2B958537" w14:textId="77777777" w:rsidR="00D4280B" w:rsidRPr="00D4280B" w:rsidRDefault="00D4280B" w:rsidP="00D4280B">
      <w:pPr>
        <w:suppressAutoHyphens/>
        <w:kinsoku w:val="0"/>
        <w:overflowPunct w:val="0"/>
        <w:autoSpaceDE w:val="0"/>
        <w:autoSpaceDN w:val="0"/>
        <w:adjustRightInd w:val="0"/>
        <w:snapToGrid w:val="0"/>
        <w:spacing w:after="0" w:line="360" w:lineRule="auto"/>
        <w:jc w:val="both"/>
        <w:rPr>
          <w:rFonts w:ascii="Arial" w:eastAsia="Calibri" w:hAnsi="Arial" w:cs="Arial"/>
          <w:color w:val="FF0000"/>
          <w:kern w:val="0"/>
          <w:sz w:val="24"/>
          <w:szCs w:val="24"/>
          <w:lang w:val="en-GB"/>
          <w14:ligatures w14:val="none"/>
        </w:rPr>
      </w:pPr>
    </w:p>
    <w:p w14:paraId="22244D8C" w14:textId="77777777" w:rsidR="00D4280B" w:rsidRPr="00D4280B" w:rsidRDefault="00D4280B" w:rsidP="00D4280B">
      <w:pPr>
        <w:spacing w:after="0" w:line="360" w:lineRule="auto"/>
        <w:jc w:val="both"/>
        <w:rPr>
          <w:rFonts w:ascii="Arial" w:eastAsia="Calibri" w:hAnsi="Arial" w:cs="Arial"/>
          <w:b/>
          <w:kern w:val="0"/>
          <w:sz w:val="24"/>
          <w:szCs w:val="24"/>
          <w14:ligatures w14:val="none"/>
        </w:rPr>
      </w:pPr>
      <w:r w:rsidRPr="00D4280B">
        <w:rPr>
          <w:rFonts w:ascii="Arial" w:eastAsia="Calibri" w:hAnsi="Arial" w:cs="Arial"/>
          <w:b/>
          <w:kern w:val="0"/>
          <w:sz w:val="24"/>
          <w:szCs w:val="24"/>
          <w14:ligatures w14:val="none"/>
        </w:rPr>
        <w:t>Distinguished Members of the Working Group</w:t>
      </w:r>
    </w:p>
    <w:p w14:paraId="65BFC109" w14:textId="77777777" w:rsidR="00D4280B" w:rsidRPr="00D4280B" w:rsidRDefault="00D4280B" w:rsidP="00D4280B">
      <w:pPr>
        <w:shd w:val="clear" w:color="auto" w:fill="FFFFFF"/>
        <w:spacing w:before="100" w:beforeAutospacing="1" w:after="100" w:afterAutospacing="1" w:line="360" w:lineRule="auto"/>
        <w:jc w:val="both"/>
        <w:rPr>
          <w:rFonts w:ascii="Arial" w:eastAsia="Times New Roman" w:hAnsi="Arial" w:cs="Arial"/>
          <w:color w:val="222222"/>
          <w:kern w:val="0"/>
          <w:sz w:val="24"/>
          <w:szCs w:val="24"/>
          <w:shd w:val="clear" w:color="auto" w:fill="FFFFFF"/>
          <w:lang w:val="en-GB" w:eastAsia="en-GB"/>
          <w14:ligatures w14:val="none"/>
        </w:rPr>
      </w:pPr>
      <w:r w:rsidRPr="00D4280B">
        <w:rPr>
          <w:rFonts w:ascii="Arial" w:eastAsia="Calibri" w:hAnsi="Arial" w:cs="Arial"/>
          <w:kern w:val="0"/>
          <w:sz w:val="24"/>
          <w:szCs w:val="24"/>
          <w:lang w:val="en-GB"/>
          <w14:ligatures w14:val="none"/>
        </w:rPr>
        <w:t xml:space="preserve">Azerbaijan, since the first years of independence, has been subjected to military aggression, occupation, ethnic </w:t>
      </w:r>
      <w:proofErr w:type="gramStart"/>
      <w:r w:rsidRPr="00D4280B">
        <w:rPr>
          <w:rFonts w:ascii="Arial" w:eastAsia="Calibri" w:hAnsi="Arial" w:cs="Arial"/>
          <w:kern w:val="0"/>
          <w:sz w:val="24"/>
          <w:szCs w:val="24"/>
          <w:lang w:val="en-GB"/>
          <w14:ligatures w14:val="none"/>
        </w:rPr>
        <w:t>cleansing</w:t>
      </w:r>
      <w:proofErr w:type="gramEnd"/>
      <w:r w:rsidRPr="00D4280B">
        <w:rPr>
          <w:rFonts w:ascii="Arial" w:eastAsia="Calibri" w:hAnsi="Arial" w:cs="Arial"/>
          <w:kern w:val="0"/>
          <w:sz w:val="24"/>
          <w:szCs w:val="24"/>
          <w:lang w:val="en-GB"/>
          <w14:ligatures w14:val="none"/>
        </w:rPr>
        <w:t xml:space="preserve"> and genocide, as well as to</w:t>
      </w:r>
      <w:r w:rsidRPr="00D4280B">
        <w:rPr>
          <w:rFonts w:ascii="Arial" w:eastAsia="Times New Roman" w:hAnsi="Arial" w:cs="Arial"/>
          <w:color w:val="212529"/>
          <w:kern w:val="0"/>
          <w:sz w:val="24"/>
          <w:szCs w:val="24"/>
          <w:lang w:eastAsia="en-GB"/>
          <w14:ligatures w14:val="none"/>
        </w:rPr>
        <w:t xml:space="preserve"> unprecedented vandalism, massive devastations of our cities and villages, deliberate desecration of our holy places.</w:t>
      </w:r>
    </w:p>
    <w:p w14:paraId="085D538F" w14:textId="77777777" w:rsidR="00D4280B" w:rsidRPr="00D4280B" w:rsidRDefault="00D4280B" w:rsidP="00D4280B">
      <w:pPr>
        <w:shd w:val="clear" w:color="auto" w:fill="FFFFFF"/>
        <w:spacing w:before="100" w:beforeAutospacing="1" w:after="100" w:afterAutospacing="1" w:line="360" w:lineRule="auto"/>
        <w:jc w:val="both"/>
        <w:rPr>
          <w:rFonts w:ascii="Arial" w:eastAsia="Times New Roman" w:hAnsi="Arial" w:cs="Arial"/>
          <w:color w:val="222222"/>
          <w:kern w:val="0"/>
          <w:sz w:val="24"/>
          <w:szCs w:val="24"/>
          <w:shd w:val="clear" w:color="auto" w:fill="FFFFFF"/>
          <w:lang w:val="en-GB" w:eastAsia="en-GB"/>
          <w14:ligatures w14:val="none"/>
        </w:rPr>
      </w:pPr>
      <w:r w:rsidRPr="00D4280B">
        <w:rPr>
          <w:rFonts w:ascii="Arial" w:eastAsia="Calibri" w:hAnsi="Arial" w:cs="Arial"/>
          <w:kern w:val="0"/>
          <w:sz w:val="24"/>
          <w:szCs w:val="24"/>
          <w:lang w:val="en-GB"/>
          <w14:ligatures w14:val="none"/>
        </w:rPr>
        <w:t xml:space="preserve">The victory won by the </w:t>
      </w:r>
      <w:r w:rsidRPr="00D4280B">
        <w:rPr>
          <w:rFonts w:ascii="Arial" w:eastAsia="Times New Roman" w:hAnsi="Arial" w:cs="Arial"/>
          <w:color w:val="222222"/>
          <w:kern w:val="0"/>
          <w:sz w:val="24"/>
          <w:szCs w:val="24"/>
          <w:shd w:val="clear" w:color="auto" w:fill="FFFFFF"/>
          <w:lang w:eastAsia="en-GB"/>
          <w14:ligatures w14:val="none"/>
        </w:rPr>
        <w:t xml:space="preserve">Glorious Army led by the Victorious Supreme Commander-in-Chief in the 44-day war that ended almost 30 years of occupation of the territories of Azerbaijan created the opportunity to restore the fundamental rights of hundreds of </w:t>
      </w:r>
      <w:r w:rsidRPr="00D4280B">
        <w:rPr>
          <w:rFonts w:ascii="Arial" w:eastAsia="Times New Roman" w:hAnsi="Arial" w:cs="Arial"/>
          <w:color w:val="222222"/>
          <w:kern w:val="0"/>
          <w:sz w:val="24"/>
          <w:szCs w:val="24"/>
          <w:shd w:val="clear" w:color="auto" w:fill="FFFFFF"/>
          <w:lang w:eastAsia="en-GB"/>
          <w14:ligatures w14:val="none"/>
        </w:rPr>
        <w:lastRenderedPageBreak/>
        <w:t xml:space="preserve">thousands of Azerbaijani refugees and internally displaced persons, while providing the basis for peace and cooperation in the region. Azerbaijan </w:t>
      </w:r>
      <w:r w:rsidRPr="00D4280B">
        <w:rPr>
          <w:rFonts w:ascii="Arial" w:eastAsia="Times New Roman" w:hAnsi="Arial" w:cs="Arial"/>
          <w:color w:val="222222"/>
          <w:kern w:val="0"/>
          <w:sz w:val="24"/>
          <w:szCs w:val="24"/>
          <w:shd w:val="clear" w:color="auto" w:fill="FFFFFF"/>
          <w:lang w:val="en-GB" w:eastAsia="en-GB"/>
          <w14:ligatures w14:val="none"/>
        </w:rPr>
        <w:t>ensured the norms and principles of international law and implemented itself four resolutions of the UN Security Council. </w:t>
      </w:r>
    </w:p>
    <w:p w14:paraId="7F5B4DE4" w14:textId="77777777" w:rsidR="00D4280B" w:rsidRPr="00D4280B" w:rsidRDefault="00D4280B" w:rsidP="00D4280B">
      <w:pPr>
        <w:shd w:val="clear" w:color="auto" w:fill="FFFFFF"/>
        <w:spacing w:before="100" w:beforeAutospacing="1" w:after="100" w:afterAutospacing="1" w:line="360" w:lineRule="auto"/>
        <w:jc w:val="both"/>
        <w:rPr>
          <w:rFonts w:ascii="Arial" w:eastAsia="Times New Roman" w:hAnsi="Arial" w:cs="Arial"/>
          <w:color w:val="212529"/>
          <w:kern w:val="0"/>
          <w:sz w:val="24"/>
          <w:szCs w:val="24"/>
          <w:lang w:eastAsia="en-GB"/>
          <w14:ligatures w14:val="none"/>
        </w:rPr>
      </w:pPr>
      <w:r w:rsidRPr="00D4280B">
        <w:rPr>
          <w:rFonts w:ascii="Arial" w:eastAsia="Times New Roman" w:hAnsi="Arial" w:cs="Arial"/>
          <w:color w:val="212529"/>
          <w:kern w:val="0"/>
          <w:sz w:val="24"/>
          <w:szCs w:val="24"/>
          <w:lang w:eastAsia="en-GB"/>
          <w14:ligatures w14:val="none"/>
        </w:rPr>
        <w:t>Unfortunately, within the last three years since the signing of the Trilateral Statement on 10 November 2020, blatantly disregarding the commitment under the mentioned document demanding the withdrawal of occupying military forces, more than ten thousand-strong armed formations equipped with heavy weaponry continued to be illegally stationed in the sovereign territory of Azerbaijan.</w:t>
      </w:r>
    </w:p>
    <w:p w14:paraId="6CC825D4" w14:textId="77777777" w:rsidR="00D4280B" w:rsidRPr="00D4280B" w:rsidRDefault="00D4280B" w:rsidP="00D4280B">
      <w:pPr>
        <w:spacing w:after="0" w:line="360" w:lineRule="auto"/>
        <w:jc w:val="both"/>
        <w:rPr>
          <w:rFonts w:ascii="Arial" w:eastAsia="Times New Roman" w:hAnsi="Arial" w:cs="Arial"/>
          <w:color w:val="212529"/>
          <w:kern w:val="0"/>
          <w:sz w:val="24"/>
          <w:szCs w:val="24"/>
          <w:lang w:val="en-GB" w:eastAsia="en-GB"/>
          <w14:ligatures w14:val="none"/>
        </w:rPr>
      </w:pPr>
      <w:r w:rsidRPr="00D4280B">
        <w:rPr>
          <w:rFonts w:ascii="Arial" w:eastAsia="Calibri" w:hAnsi="Arial" w:cs="Arial"/>
          <w:kern w:val="0"/>
          <w:sz w:val="24"/>
          <w:szCs w:val="24"/>
          <w14:ligatures w14:val="none"/>
        </w:rPr>
        <w:t>In response to military provocations and subversive acts by illegally present armed formations, inflicting civilian and military casualties, the armed forces of Azerbaijan launched local counter-terror measures to disarm these illegal armed formations and neutralize the imminent threat posed to safety and security of Azerbaijani civilian and military personnel. It was conducted entirely within Azerbaijan’s sovereign territory</w:t>
      </w:r>
      <w:r w:rsidRPr="00D4280B">
        <w:rPr>
          <w:rFonts w:ascii="Arial" w:eastAsia="Calibri" w:hAnsi="Arial" w:cs="Arial"/>
          <w:kern w:val="0"/>
          <w:sz w:val="24"/>
          <w:szCs w:val="24"/>
          <w:lang w:val="en-GB"/>
          <w14:ligatures w14:val="none"/>
        </w:rPr>
        <w:t xml:space="preserve"> to restore the constitutional order of the Republic of Azerbaijan</w:t>
      </w:r>
      <w:r w:rsidRPr="00D4280B">
        <w:rPr>
          <w:rFonts w:ascii="Arial" w:eastAsia="Calibri" w:hAnsi="Arial" w:cs="Arial"/>
          <w:kern w:val="0"/>
          <w:sz w:val="24"/>
          <w:szCs w:val="24"/>
          <w14:ligatures w14:val="none"/>
        </w:rPr>
        <w:t>, and it was aimed exclusively at military targets, not the civilian population.</w:t>
      </w:r>
    </w:p>
    <w:p w14:paraId="5560158C" w14:textId="77777777" w:rsidR="00D4280B" w:rsidRPr="00D4280B" w:rsidRDefault="00D4280B" w:rsidP="00D4280B">
      <w:pPr>
        <w:spacing w:after="0" w:line="360" w:lineRule="auto"/>
        <w:jc w:val="both"/>
        <w:rPr>
          <w:rFonts w:ascii="Arial" w:eastAsia="Times New Roman" w:hAnsi="Arial" w:cs="Arial"/>
          <w:color w:val="212529"/>
          <w:kern w:val="0"/>
          <w:sz w:val="24"/>
          <w:szCs w:val="24"/>
          <w:lang w:eastAsia="en-GB"/>
          <w14:ligatures w14:val="none"/>
        </w:rPr>
      </w:pPr>
    </w:p>
    <w:p w14:paraId="62278C7A" w14:textId="77777777" w:rsidR="00D4280B" w:rsidRPr="00D4280B" w:rsidRDefault="00D4280B" w:rsidP="00D4280B">
      <w:pPr>
        <w:spacing w:after="0" w:line="360" w:lineRule="auto"/>
        <w:jc w:val="both"/>
        <w:rPr>
          <w:rFonts w:ascii="Arial" w:eastAsia="Times New Roman" w:hAnsi="Arial" w:cs="Arial"/>
          <w:color w:val="212529"/>
          <w:kern w:val="0"/>
          <w:sz w:val="24"/>
          <w:szCs w:val="24"/>
          <w:lang w:val="en-GB" w:eastAsia="en-GB"/>
          <w14:ligatures w14:val="none"/>
        </w:rPr>
      </w:pPr>
      <w:r w:rsidRPr="00D4280B">
        <w:rPr>
          <w:rFonts w:ascii="Arial" w:eastAsia="Times New Roman" w:hAnsi="Arial" w:cs="Arial"/>
          <w:color w:val="212529"/>
          <w:kern w:val="0"/>
          <w:sz w:val="24"/>
          <w:szCs w:val="24"/>
          <w:lang w:eastAsia="en-GB"/>
          <w14:ligatures w14:val="none"/>
        </w:rPr>
        <w:t xml:space="preserve">Being as the country with multiethnic society, the Republic of Azerbaijan on several occasions reaffirmed its determination to guarantee to all ethnic Armenian residents of the </w:t>
      </w:r>
      <w:proofErr w:type="spellStart"/>
      <w:r w:rsidRPr="00D4280B">
        <w:rPr>
          <w:rFonts w:ascii="Arial" w:eastAsia="Times New Roman" w:hAnsi="Arial" w:cs="Arial"/>
          <w:color w:val="212529"/>
          <w:kern w:val="0"/>
          <w:sz w:val="24"/>
          <w:szCs w:val="24"/>
          <w:lang w:eastAsia="en-GB"/>
          <w14:ligatures w14:val="none"/>
        </w:rPr>
        <w:t>Garabagh</w:t>
      </w:r>
      <w:proofErr w:type="spellEnd"/>
      <w:r w:rsidRPr="00D4280B">
        <w:rPr>
          <w:rFonts w:ascii="Arial" w:eastAsia="Times New Roman" w:hAnsi="Arial" w:cs="Arial"/>
          <w:color w:val="212529"/>
          <w:kern w:val="0"/>
          <w:sz w:val="24"/>
          <w:szCs w:val="24"/>
          <w:lang w:eastAsia="en-GB"/>
          <w14:ligatures w14:val="none"/>
        </w:rPr>
        <w:t xml:space="preserve"> region of Azerbaijan all rights and freedoms in line with its Constitution and relevant international human rights mechanisms.  </w:t>
      </w:r>
    </w:p>
    <w:p w14:paraId="2244FE63" w14:textId="77777777" w:rsidR="00D4280B" w:rsidRPr="00D4280B" w:rsidRDefault="00D4280B" w:rsidP="00D4280B">
      <w:pPr>
        <w:spacing w:after="0" w:line="360" w:lineRule="auto"/>
        <w:jc w:val="both"/>
        <w:rPr>
          <w:rFonts w:ascii="Arial" w:eastAsia="Times New Roman" w:hAnsi="Arial" w:cs="Arial"/>
          <w:b/>
          <w:color w:val="212529"/>
          <w:kern w:val="0"/>
          <w:sz w:val="24"/>
          <w:szCs w:val="24"/>
          <w:lang w:val="en-GB" w:eastAsia="en-GB"/>
          <w14:ligatures w14:val="none"/>
        </w:rPr>
      </w:pPr>
    </w:p>
    <w:p w14:paraId="4BDFDC2E" w14:textId="77777777" w:rsidR="00D4280B" w:rsidRPr="00D4280B" w:rsidRDefault="00D4280B" w:rsidP="00D4280B">
      <w:pPr>
        <w:spacing w:after="0" w:line="360" w:lineRule="auto"/>
        <w:jc w:val="both"/>
        <w:rPr>
          <w:rFonts w:ascii="Arial" w:eastAsia="Times New Roman" w:hAnsi="Arial" w:cs="Arial"/>
          <w:b/>
          <w:color w:val="212529"/>
          <w:kern w:val="0"/>
          <w:sz w:val="24"/>
          <w:szCs w:val="24"/>
          <w:lang w:val="en-GB" w:eastAsia="en-GB"/>
          <w14:ligatures w14:val="none"/>
        </w:rPr>
      </w:pPr>
      <w:r w:rsidRPr="00D4280B">
        <w:rPr>
          <w:rFonts w:ascii="Arial" w:eastAsia="Times New Roman" w:hAnsi="Arial" w:cs="Arial"/>
          <w:b/>
          <w:color w:val="212529"/>
          <w:kern w:val="0"/>
          <w:sz w:val="24"/>
          <w:szCs w:val="24"/>
          <w:lang w:val="en-GB" w:eastAsia="en-GB"/>
          <w14:ligatures w14:val="none"/>
        </w:rPr>
        <w:t>Madam Vice-President,</w:t>
      </w:r>
    </w:p>
    <w:p w14:paraId="660E9DBC" w14:textId="77777777" w:rsidR="00D4280B" w:rsidRPr="00D4280B" w:rsidRDefault="00D4280B" w:rsidP="00D4280B">
      <w:pPr>
        <w:spacing w:after="0" w:line="360" w:lineRule="auto"/>
        <w:jc w:val="both"/>
        <w:rPr>
          <w:rFonts w:ascii="Arial" w:eastAsia="Calibri" w:hAnsi="Arial" w:cs="Arial"/>
          <w:kern w:val="0"/>
          <w:sz w:val="24"/>
          <w:szCs w:val="24"/>
          <w14:ligatures w14:val="none"/>
        </w:rPr>
      </w:pPr>
    </w:p>
    <w:p w14:paraId="59C62B02" w14:textId="77777777" w:rsidR="00D4280B" w:rsidRPr="00D4280B" w:rsidRDefault="00D4280B" w:rsidP="00D4280B">
      <w:pPr>
        <w:spacing w:after="0" w:line="360" w:lineRule="auto"/>
        <w:jc w:val="both"/>
        <w:rPr>
          <w:rFonts w:ascii="Arial" w:eastAsia="Calibri" w:hAnsi="Arial" w:cs="Arial"/>
          <w:kern w:val="0"/>
          <w:sz w:val="24"/>
          <w:szCs w:val="24"/>
          <w14:ligatures w14:val="none"/>
        </w:rPr>
      </w:pPr>
      <w:r w:rsidRPr="00D4280B">
        <w:rPr>
          <w:rFonts w:ascii="Arial" w:eastAsia="Calibri" w:hAnsi="Arial" w:cs="Arial"/>
          <w:kern w:val="0"/>
          <w:sz w:val="24"/>
          <w:szCs w:val="24"/>
          <w14:ligatures w14:val="none"/>
        </w:rPr>
        <w:t xml:space="preserve">After over three decades of unlawful, military occupation Azerbaijan finally restored full sovereignty over its internationally recognized territories and today we are in a position – for the first time to declare that the Government can guarantee the full application of all international human rights treaties in the entirely of its territory.  </w:t>
      </w:r>
    </w:p>
    <w:p w14:paraId="226CD348" w14:textId="77777777" w:rsidR="00D4280B" w:rsidRPr="00D4280B" w:rsidRDefault="00D4280B" w:rsidP="00D4280B">
      <w:pPr>
        <w:spacing w:after="0" w:line="360" w:lineRule="auto"/>
        <w:jc w:val="both"/>
        <w:rPr>
          <w:rFonts w:ascii="Arial" w:eastAsia="Calibri" w:hAnsi="Arial" w:cs="Arial"/>
          <w:kern w:val="0"/>
          <w:sz w:val="24"/>
          <w:szCs w:val="24"/>
          <w14:ligatures w14:val="none"/>
        </w:rPr>
      </w:pPr>
    </w:p>
    <w:p w14:paraId="43F225AE" w14:textId="77777777" w:rsidR="00D4280B" w:rsidRPr="00D4280B" w:rsidRDefault="00D4280B" w:rsidP="00D4280B">
      <w:pPr>
        <w:spacing w:after="0" w:line="360" w:lineRule="auto"/>
        <w:jc w:val="both"/>
        <w:rPr>
          <w:rFonts w:ascii="Arial" w:eastAsia="Times New Roman" w:hAnsi="Arial" w:cs="Arial"/>
          <w:color w:val="212529"/>
          <w:kern w:val="0"/>
          <w:sz w:val="24"/>
          <w:szCs w:val="24"/>
          <w:lang w:val="en-GB" w:eastAsia="en-GB"/>
          <w14:ligatures w14:val="none"/>
        </w:rPr>
      </w:pPr>
      <w:r w:rsidRPr="00D4280B">
        <w:rPr>
          <w:rFonts w:ascii="Arial" w:eastAsia="Times New Roman" w:hAnsi="Arial" w:cs="Arial"/>
          <w:color w:val="212529"/>
          <w:kern w:val="0"/>
          <w:sz w:val="24"/>
          <w:szCs w:val="24"/>
          <w:lang w:val="en-GB" w:eastAsia="en-GB"/>
          <w14:ligatures w14:val="none"/>
        </w:rPr>
        <w:lastRenderedPageBreak/>
        <w:t xml:space="preserve">After the end of the war, Azerbaijan launched the peace initiative and began actively to promote the idea of normalization of relations between the two countries and the peace process. At the same time, Azerbaijan started large-scale restoration and re-construction works across the liberated territories, launched the implementation of the </w:t>
      </w:r>
      <w:r w:rsidRPr="00D4280B">
        <w:rPr>
          <w:rFonts w:ascii="Arial" w:eastAsia="Calibri" w:hAnsi="Arial" w:cs="Arial"/>
          <w:kern w:val="0"/>
          <w:sz w:val="24"/>
          <w:szCs w:val="24"/>
          <w14:ligatures w14:val="none"/>
        </w:rPr>
        <w:t>Great Return Program</w:t>
      </w:r>
      <w:r w:rsidRPr="00D4280B">
        <w:rPr>
          <w:rFonts w:ascii="Arial" w:eastAsia="Times New Roman" w:hAnsi="Arial" w:cs="Arial"/>
          <w:color w:val="212529"/>
          <w:kern w:val="0"/>
          <w:sz w:val="24"/>
          <w:szCs w:val="24"/>
          <w:lang w:val="en-GB" w:eastAsia="en-GB"/>
          <w14:ligatures w14:val="none"/>
        </w:rPr>
        <w:t xml:space="preserve"> and </w:t>
      </w:r>
      <w:r w:rsidRPr="00D4280B">
        <w:rPr>
          <w:rFonts w:ascii="Arial" w:eastAsia="Calibri" w:hAnsi="Arial" w:cs="Arial"/>
          <w:kern w:val="0"/>
          <w:sz w:val="24"/>
          <w:szCs w:val="24"/>
          <w14:ligatures w14:val="none"/>
        </w:rPr>
        <w:t>“The Socio-economic development strategy of the Republic of Azerbaijan for the years of 2022-2026”</w:t>
      </w:r>
      <w:r w:rsidRPr="00D4280B">
        <w:rPr>
          <w:rFonts w:ascii="Arial" w:eastAsia="Times New Roman" w:hAnsi="Arial" w:cs="Arial"/>
          <w:color w:val="212529"/>
          <w:kern w:val="0"/>
          <w:sz w:val="24"/>
          <w:szCs w:val="24"/>
          <w:lang w:val="en-GB" w:eastAsia="en-GB"/>
          <w14:ligatures w14:val="none"/>
        </w:rPr>
        <w:t xml:space="preserve">. As the President of the Republic of Azerbaijan has recently announced, 7 billion US dollars of Azerbaijan’s budget funds have already been spent for these purposes and the allocation of at least 2.4 billion US dollars is envisaged for the following year. </w:t>
      </w:r>
    </w:p>
    <w:p w14:paraId="3B9C6AB7" w14:textId="77777777" w:rsidR="00D4280B" w:rsidRPr="00D4280B" w:rsidRDefault="00D4280B" w:rsidP="00D4280B">
      <w:pPr>
        <w:spacing w:after="0" w:line="360" w:lineRule="auto"/>
        <w:jc w:val="both"/>
        <w:rPr>
          <w:rFonts w:ascii="Arial" w:eastAsia="Times New Roman" w:hAnsi="Arial" w:cs="Arial"/>
          <w:color w:val="212529"/>
          <w:kern w:val="0"/>
          <w:sz w:val="24"/>
          <w:szCs w:val="24"/>
          <w:lang w:val="en-GB" w:eastAsia="en-GB"/>
          <w14:ligatures w14:val="none"/>
        </w:rPr>
      </w:pPr>
    </w:p>
    <w:p w14:paraId="7AB6B489" w14:textId="77777777" w:rsidR="00D4280B" w:rsidRPr="00D4280B" w:rsidRDefault="00D4280B" w:rsidP="00D4280B">
      <w:pPr>
        <w:spacing w:after="0" w:line="360" w:lineRule="auto"/>
        <w:jc w:val="both"/>
        <w:rPr>
          <w:rFonts w:ascii="Arial" w:eastAsia="Calibri" w:hAnsi="Arial" w:cs="Arial"/>
          <w:kern w:val="0"/>
          <w:sz w:val="24"/>
          <w:szCs w:val="24"/>
          <w14:ligatures w14:val="none"/>
        </w:rPr>
      </w:pPr>
      <w:r w:rsidRPr="00D4280B">
        <w:rPr>
          <w:rFonts w:ascii="Arial" w:eastAsia="Calibri" w:hAnsi="Arial" w:cs="Arial"/>
          <w:kern w:val="0"/>
          <w:sz w:val="24"/>
          <w:szCs w:val="24"/>
          <w14:ligatures w14:val="none"/>
        </w:rPr>
        <w:t xml:space="preserve">Up to date the new cities and villages are being built using modern urban planning and the concepts of “smart city” and “smart village”. Two international airports in </w:t>
      </w:r>
      <w:proofErr w:type="spellStart"/>
      <w:r w:rsidRPr="00D4280B">
        <w:rPr>
          <w:rFonts w:ascii="Arial" w:eastAsia="Calibri" w:hAnsi="Arial" w:cs="Arial"/>
          <w:kern w:val="0"/>
          <w:sz w:val="24"/>
          <w:szCs w:val="24"/>
          <w14:ligatures w14:val="none"/>
        </w:rPr>
        <w:t>Fuzuli</w:t>
      </w:r>
      <w:proofErr w:type="spellEnd"/>
      <w:r w:rsidRPr="00D4280B">
        <w:rPr>
          <w:rFonts w:ascii="Arial" w:eastAsia="Calibri" w:hAnsi="Arial" w:cs="Arial"/>
          <w:kern w:val="0"/>
          <w:sz w:val="24"/>
          <w:szCs w:val="24"/>
          <w14:ligatures w14:val="none"/>
        </w:rPr>
        <w:t xml:space="preserve"> and </w:t>
      </w:r>
      <w:proofErr w:type="spellStart"/>
      <w:r w:rsidRPr="00D4280B">
        <w:rPr>
          <w:rFonts w:ascii="Arial" w:eastAsia="Calibri" w:hAnsi="Arial" w:cs="Arial"/>
          <w:kern w:val="0"/>
          <w:sz w:val="24"/>
          <w:szCs w:val="24"/>
          <w14:ligatures w14:val="none"/>
        </w:rPr>
        <w:t>Zangilan</w:t>
      </w:r>
      <w:proofErr w:type="spellEnd"/>
      <w:r w:rsidRPr="00D4280B">
        <w:rPr>
          <w:rFonts w:ascii="Arial" w:eastAsia="Calibri" w:hAnsi="Arial" w:cs="Arial"/>
          <w:kern w:val="0"/>
          <w:sz w:val="24"/>
          <w:szCs w:val="24"/>
          <w14:ligatures w14:val="none"/>
        </w:rPr>
        <w:t xml:space="preserve"> have been already put into operation. The international airport in Lachin will be commissioned by the end of 2024 - beginning of 2025. </w:t>
      </w:r>
    </w:p>
    <w:p w14:paraId="4E38E59A" w14:textId="77777777" w:rsidR="00D4280B" w:rsidRPr="00D4280B" w:rsidRDefault="00D4280B" w:rsidP="00D4280B">
      <w:pPr>
        <w:spacing w:after="0" w:line="360" w:lineRule="auto"/>
        <w:jc w:val="both"/>
        <w:rPr>
          <w:rFonts w:ascii="Arial" w:eastAsia="Calibri" w:hAnsi="Arial" w:cs="Arial"/>
          <w:kern w:val="0"/>
          <w:sz w:val="24"/>
          <w:szCs w:val="24"/>
          <w14:ligatures w14:val="none"/>
        </w:rPr>
      </w:pPr>
    </w:p>
    <w:p w14:paraId="77CD2C45" w14:textId="77777777" w:rsidR="00D4280B" w:rsidRPr="00D4280B" w:rsidRDefault="00D4280B" w:rsidP="00D4280B">
      <w:pPr>
        <w:spacing w:after="0" w:line="360" w:lineRule="auto"/>
        <w:jc w:val="both"/>
        <w:rPr>
          <w:rFonts w:ascii="Arial" w:eastAsia="Calibri" w:hAnsi="Arial" w:cs="Arial"/>
          <w:kern w:val="0"/>
          <w:sz w:val="24"/>
          <w:szCs w:val="24"/>
          <w14:ligatures w14:val="none"/>
        </w:rPr>
      </w:pPr>
      <w:r w:rsidRPr="00D4280B">
        <w:rPr>
          <w:rFonts w:ascii="Arial" w:eastAsia="Calibri" w:hAnsi="Arial" w:cs="Arial"/>
          <w:kern w:val="0"/>
          <w:sz w:val="24"/>
          <w:szCs w:val="24"/>
          <w14:ligatures w14:val="none"/>
        </w:rPr>
        <w:t xml:space="preserve">Within the framework of the Great Return Program, starting from 2022, a total of 2,717 people, including 679 families, have already returned to the liberated territories and more than 5,300 people, including nearly 1,400 families are planned to return by the end of this year. </w:t>
      </w:r>
    </w:p>
    <w:p w14:paraId="15283F6A" w14:textId="77777777" w:rsidR="00D4280B" w:rsidRPr="00D4280B" w:rsidRDefault="00D4280B" w:rsidP="00D4280B">
      <w:pPr>
        <w:spacing w:after="0" w:line="360" w:lineRule="auto"/>
        <w:jc w:val="both"/>
        <w:rPr>
          <w:rFonts w:ascii="Arial" w:eastAsia="Calibri" w:hAnsi="Arial" w:cs="Arial"/>
          <w:kern w:val="0"/>
          <w:sz w:val="24"/>
          <w:szCs w:val="24"/>
          <w14:ligatures w14:val="none"/>
        </w:rPr>
      </w:pPr>
    </w:p>
    <w:p w14:paraId="44159229" w14:textId="77777777" w:rsidR="00D4280B" w:rsidRPr="00D4280B" w:rsidRDefault="00D4280B" w:rsidP="00D4280B">
      <w:pPr>
        <w:spacing w:after="0" w:line="360" w:lineRule="auto"/>
        <w:jc w:val="both"/>
        <w:rPr>
          <w:rFonts w:ascii="Arial" w:eastAsia="Times New Roman" w:hAnsi="Arial" w:cs="Arial"/>
          <w:color w:val="212529"/>
          <w:kern w:val="0"/>
          <w:sz w:val="24"/>
          <w:szCs w:val="24"/>
          <w:lang w:val="en-GB" w:eastAsia="en-GB"/>
          <w14:ligatures w14:val="none"/>
        </w:rPr>
      </w:pPr>
      <w:r w:rsidRPr="00D4280B">
        <w:rPr>
          <w:rFonts w:ascii="Arial" w:eastAsia="Calibri" w:hAnsi="Arial" w:cs="Arial"/>
          <w:kern w:val="0"/>
          <w:sz w:val="24"/>
          <w:szCs w:val="24"/>
          <w14:ligatures w14:val="none"/>
        </w:rPr>
        <w:t xml:space="preserve">Azerbaijan has taken specific actions to protect cultural rights and heritage on a non-discriminatory basis, both during and after Second </w:t>
      </w:r>
      <w:proofErr w:type="spellStart"/>
      <w:r w:rsidRPr="00D4280B">
        <w:rPr>
          <w:rFonts w:ascii="Arial" w:eastAsia="Calibri" w:hAnsi="Arial" w:cs="Arial"/>
          <w:kern w:val="0"/>
          <w:sz w:val="24"/>
          <w:szCs w:val="24"/>
          <w14:ligatures w14:val="none"/>
        </w:rPr>
        <w:t>Garabakh</w:t>
      </w:r>
      <w:proofErr w:type="spellEnd"/>
      <w:r w:rsidRPr="00D4280B">
        <w:rPr>
          <w:rFonts w:ascii="Arial" w:eastAsia="Calibri" w:hAnsi="Arial" w:cs="Arial"/>
          <w:kern w:val="0"/>
          <w:sz w:val="24"/>
          <w:szCs w:val="24"/>
          <w14:ligatures w14:val="none"/>
        </w:rPr>
        <w:t xml:space="preserve"> War. Azerbaijan has always been and will continue to be firmly committed to the promotion and protection of human rights, including cultural rights and preservation of cultural heritage on an equal basis. </w:t>
      </w:r>
    </w:p>
    <w:p w14:paraId="0A9501C5" w14:textId="77777777" w:rsidR="00D4280B" w:rsidRPr="00D4280B" w:rsidRDefault="00D4280B" w:rsidP="00D4280B">
      <w:pPr>
        <w:spacing w:after="0" w:line="360" w:lineRule="auto"/>
        <w:jc w:val="both"/>
        <w:rPr>
          <w:rFonts w:ascii="Arial" w:eastAsia="Calibri" w:hAnsi="Arial" w:cs="Arial"/>
          <w:kern w:val="0"/>
          <w:sz w:val="24"/>
          <w:szCs w:val="24"/>
          <w14:ligatures w14:val="none"/>
        </w:rPr>
      </w:pPr>
    </w:p>
    <w:p w14:paraId="11719200" w14:textId="77777777" w:rsidR="00D4280B" w:rsidRPr="00D4280B" w:rsidRDefault="00D4280B" w:rsidP="00D4280B">
      <w:pPr>
        <w:spacing w:after="0" w:line="360" w:lineRule="auto"/>
        <w:jc w:val="both"/>
        <w:rPr>
          <w:rFonts w:ascii="Arial" w:eastAsia="Calibri" w:hAnsi="Arial" w:cs="Arial"/>
          <w:kern w:val="0"/>
          <w:sz w:val="24"/>
          <w:szCs w:val="24"/>
          <w14:ligatures w14:val="none"/>
        </w:rPr>
      </w:pPr>
      <w:r w:rsidRPr="00D4280B">
        <w:rPr>
          <w:rFonts w:ascii="Arial" w:eastAsia="Calibri" w:hAnsi="Arial" w:cs="Arial"/>
          <w:kern w:val="0"/>
          <w:sz w:val="24"/>
          <w:szCs w:val="24"/>
          <w14:ligatures w14:val="none"/>
        </w:rPr>
        <w:t xml:space="preserve">Azerbaijan has therefore been working to identify and rectify damage that was done during the 30 years of occupation undertaking massive recovery and reconstruction efforts. Instructions have been issued for the operators engaged in such reconstruction activities on the ground to minimize the risk of damage to cultural heritage sites. </w:t>
      </w:r>
    </w:p>
    <w:p w14:paraId="4CFABCA7" w14:textId="77777777" w:rsidR="00D4280B" w:rsidRPr="00D4280B" w:rsidRDefault="00D4280B" w:rsidP="00D4280B">
      <w:pPr>
        <w:spacing w:after="0" w:line="360" w:lineRule="auto"/>
        <w:jc w:val="both"/>
        <w:rPr>
          <w:rFonts w:ascii="Arial" w:eastAsia="Calibri" w:hAnsi="Arial" w:cs="Arial"/>
          <w:kern w:val="0"/>
          <w:sz w:val="24"/>
          <w:szCs w:val="24"/>
          <w14:ligatures w14:val="none"/>
        </w:rPr>
      </w:pPr>
    </w:p>
    <w:p w14:paraId="4A24246A" w14:textId="77777777" w:rsidR="00D4280B" w:rsidRPr="00D4280B" w:rsidRDefault="00D4280B" w:rsidP="00D4280B">
      <w:pPr>
        <w:spacing w:after="0" w:line="360" w:lineRule="auto"/>
        <w:jc w:val="both"/>
        <w:rPr>
          <w:rFonts w:ascii="Arial" w:eastAsia="Calibri" w:hAnsi="Arial" w:cs="Arial"/>
          <w:kern w:val="0"/>
          <w:sz w:val="24"/>
          <w:szCs w:val="24"/>
          <w14:ligatures w14:val="none"/>
        </w:rPr>
      </w:pPr>
      <w:r w:rsidRPr="00D4280B">
        <w:rPr>
          <w:rFonts w:ascii="Arial" w:eastAsia="Calibri" w:hAnsi="Arial" w:cs="Arial"/>
          <w:kern w:val="0"/>
          <w:sz w:val="24"/>
          <w:szCs w:val="24"/>
          <w14:ligatures w14:val="none"/>
        </w:rPr>
        <w:lastRenderedPageBreak/>
        <w:t xml:space="preserve">The Government takes necessary measures to protect cultural monuments in </w:t>
      </w:r>
      <w:proofErr w:type="spellStart"/>
      <w:r w:rsidRPr="00D4280B">
        <w:rPr>
          <w:rFonts w:ascii="Arial" w:eastAsia="Calibri" w:hAnsi="Arial" w:cs="Arial"/>
          <w:kern w:val="0"/>
          <w:sz w:val="24"/>
          <w:szCs w:val="24"/>
          <w14:ligatures w14:val="none"/>
        </w:rPr>
        <w:t>Garabakh</w:t>
      </w:r>
      <w:proofErr w:type="spellEnd"/>
      <w:r w:rsidRPr="00D4280B">
        <w:rPr>
          <w:rFonts w:ascii="Arial" w:eastAsia="Calibri" w:hAnsi="Arial" w:cs="Arial"/>
          <w:kern w:val="0"/>
          <w:sz w:val="24"/>
          <w:szCs w:val="24"/>
          <w14:ligatures w14:val="none"/>
        </w:rPr>
        <w:t xml:space="preserve">, including through putting them under the protection of law enforcement bodies. This fact has also been observed by the UN missions visited the area after the counter-terror measures. </w:t>
      </w:r>
    </w:p>
    <w:p w14:paraId="6795D6DD" w14:textId="77777777" w:rsidR="00D4280B" w:rsidRPr="00D4280B" w:rsidRDefault="00D4280B" w:rsidP="00D4280B">
      <w:pPr>
        <w:spacing w:after="0" w:line="360" w:lineRule="auto"/>
        <w:jc w:val="both"/>
        <w:rPr>
          <w:rFonts w:ascii="Arial" w:eastAsia="Calibri" w:hAnsi="Arial" w:cs="Arial"/>
          <w:kern w:val="0"/>
          <w:sz w:val="24"/>
          <w:szCs w:val="24"/>
          <w14:ligatures w14:val="none"/>
        </w:rPr>
      </w:pPr>
    </w:p>
    <w:p w14:paraId="7A60CCC0" w14:textId="77777777" w:rsidR="00D4280B" w:rsidRPr="00D4280B" w:rsidRDefault="00D4280B" w:rsidP="00D4280B">
      <w:pPr>
        <w:spacing w:after="0" w:line="360" w:lineRule="auto"/>
        <w:jc w:val="both"/>
        <w:rPr>
          <w:rFonts w:ascii="Arial" w:eastAsia="Calibri" w:hAnsi="Arial" w:cs="Arial"/>
          <w:kern w:val="0"/>
          <w:sz w:val="24"/>
          <w:szCs w:val="24"/>
          <w14:ligatures w14:val="none"/>
        </w:rPr>
      </w:pPr>
      <w:r w:rsidRPr="00D4280B">
        <w:rPr>
          <w:rFonts w:ascii="Arial" w:eastAsia="Calibri" w:hAnsi="Arial" w:cs="Arial"/>
          <w:kern w:val="0"/>
          <w:sz w:val="24"/>
          <w:szCs w:val="24"/>
          <w14:ligatures w14:val="none"/>
        </w:rPr>
        <w:t xml:space="preserve">The demining as well as clearing the liberated territories from the unexploded military ammunitions and installations remain as the main challenge affecting the above-mentioned targets and priorities. Hundreds of civilians, including women and children have become the victims of the indiscriminate mining activity. According to the initial estimation, there are more than 1.5 million landmines affected territories of Azerbaijan. About 8 250 sq.km are contaminated by landmines and other explosive devices. It is not only preventing the return of IDPs to their homes, but also hindering the reconstruction, </w:t>
      </w:r>
      <w:proofErr w:type="gramStart"/>
      <w:r w:rsidRPr="00D4280B">
        <w:rPr>
          <w:rFonts w:ascii="Arial" w:eastAsia="Calibri" w:hAnsi="Arial" w:cs="Arial"/>
          <w:kern w:val="0"/>
          <w:sz w:val="24"/>
          <w:szCs w:val="24"/>
          <w14:ligatures w14:val="none"/>
        </w:rPr>
        <w:t>rehabilitation</w:t>
      </w:r>
      <w:proofErr w:type="gramEnd"/>
      <w:r w:rsidRPr="00D4280B">
        <w:rPr>
          <w:rFonts w:ascii="Arial" w:eastAsia="Calibri" w:hAnsi="Arial" w:cs="Arial"/>
          <w:kern w:val="0"/>
          <w:sz w:val="24"/>
          <w:szCs w:val="24"/>
          <w14:ligatures w14:val="none"/>
        </w:rPr>
        <w:t xml:space="preserve"> and socio-economic reintegration of these areas.</w:t>
      </w:r>
    </w:p>
    <w:p w14:paraId="6E9BD43D" w14:textId="77777777" w:rsidR="00D4280B" w:rsidRPr="00D4280B" w:rsidRDefault="00D4280B" w:rsidP="00D4280B">
      <w:pPr>
        <w:spacing w:after="0" w:line="360" w:lineRule="auto"/>
        <w:jc w:val="both"/>
        <w:rPr>
          <w:rFonts w:ascii="Arial" w:eastAsia="Calibri" w:hAnsi="Arial" w:cs="Arial"/>
          <w:kern w:val="0"/>
          <w:sz w:val="24"/>
          <w:szCs w:val="24"/>
          <w14:ligatures w14:val="none"/>
        </w:rPr>
      </w:pPr>
    </w:p>
    <w:p w14:paraId="6B2A16FA" w14:textId="77777777" w:rsidR="00D4280B" w:rsidRPr="00D4280B" w:rsidRDefault="00D4280B" w:rsidP="00D4280B">
      <w:pPr>
        <w:spacing w:after="0" w:line="360" w:lineRule="auto"/>
        <w:jc w:val="both"/>
        <w:rPr>
          <w:rFonts w:ascii="Arial" w:eastAsia="Calibri" w:hAnsi="Arial" w:cs="Arial"/>
          <w:kern w:val="0"/>
          <w:sz w:val="24"/>
          <w:szCs w:val="24"/>
          <w14:ligatures w14:val="none"/>
        </w:rPr>
      </w:pPr>
      <w:r w:rsidRPr="00D4280B">
        <w:rPr>
          <w:rFonts w:ascii="Arial" w:eastAsia="Calibri" w:hAnsi="Arial" w:cs="Arial"/>
          <w:kern w:val="0"/>
          <w:sz w:val="24"/>
          <w:szCs w:val="24"/>
          <w14:ligatures w14:val="none"/>
        </w:rPr>
        <w:t xml:space="preserve">Government announced humanitarian de-mining as a national SDG and actively advocates the adoption of de-mining as a new, 18th global SDG, as well as stands ready to take bold action to advance global humanitarian demining action.  </w:t>
      </w:r>
    </w:p>
    <w:p w14:paraId="48C06789" w14:textId="77777777" w:rsidR="00D4280B" w:rsidRPr="00D4280B" w:rsidRDefault="00D4280B" w:rsidP="00D4280B">
      <w:pPr>
        <w:spacing w:after="0" w:line="360" w:lineRule="auto"/>
        <w:jc w:val="both"/>
        <w:rPr>
          <w:rFonts w:ascii="Arial" w:eastAsia="Calibri" w:hAnsi="Arial" w:cs="Arial"/>
          <w:kern w:val="0"/>
          <w:sz w:val="24"/>
          <w:szCs w:val="24"/>
          <w14:ligatures w14:val="none"/>
        </w:rPr>
      </w:pPr>
    </w:p>
    <w:p w14:paraId="1850D035" w14:textId="77777777" w:rsidR="00D4280B" w:rsidRPr="00D4280B" w:rsidRDefault="00D4280B" w:rsidP="00D4280B">
      <w:pPr>
        <w:spacing w:after="0" w:line="360" w:lineRule="auto"/>
        <w:jc w:val="both"/>
        <w:rPr>
          <w:rFonts w:ascii="Arial" w:eastAsia="Calibri" w:hAnsi="Arial" w:cs="Arial"/>
          <w:kern w:val="0"/>
          <w:sz w:val="24"/>
          <w:szCs w:val="24"/>
          <w:lang w:val="en-GB"/>
          <w14:ligatures w14:val="none"/>
        </w:rPr>
      </w:pPr>
      <w:r w:rsidRPr="00D4280B">
        <w:rPr>
          <w:rFonts w:ascii="Arial" w:eastAsia="Calibri" w:hAnsi="Arial" w:cs="Arial"/>
          <w:kern w:val="0"/>
          <w:sz w:val="24"/>
          <w:szCs w:val="24"/>
          <w14:ligatures w14:val="none"/>
        </w:rPr>
        <w:t xml:space="preserve">The issue of missing persons is one of the most important humanitarian and human rights problems facing my country. During the First </w:t>
      </w:r>
      <w:proofErr w:type="spellStart"/>
      <w:r w:rsidRPr="00D4280B">
        <w:rPr>
          <w:rFonts w:ascii="Arial" w:eastAsia="Calibri" w:hAnsi="Arial" w:cs="Arial"/>
          <w:kern w:val="0"/>
          <w:sz w:val="24"/>
          <w:szCs w:val="24"/>
          <w14:ligatures w14:val="none"/>
        </w:rPr>
        <w:t>Garabakh</w:t>
      </w:r>
      <w:proofErr w:type="spellEnd"/>
      <w:r w:rsidRPr="00D4280B">
        <w:rPr>
          <w:rFonts w:ascii="Arial" w:eastAsia="Calibri" w:hAnsi="Arial" w:cs="Arial"/>
          <w:kern w:val="0"/>
          <w:sz w:val="24"/>
          <w:szCs w:val="24"/>
          <w14:ligatures w14:val="none"/>
        </w:rPr>
        <w:t xml:space="preserve"> War about 4000 </w:t>
      </w:r>
      <w:r w:rsidRPr="00D4280B">
        <w:rPr>
          <w:rFonts w:ascii="Arial" w:eastAsia="Calibri" w:hAnsi="Arial" w:cs="Arial"/>
          <w:kern w:val="0"/>
          <w:sz w:val="24"/>
          <w:szCs w:val="24"/>
          <w:lang w:val="en-GB"/>
          <w14:ligatures w14:val="none"/>
        </w:rPr>
        <w:t xml:space="preserve">persons have been missing since the beginning of 1990s. There is </w:t>
      </w:r>
      <w:proofErr w:type="gramStart"/>
      <w:r w:rsidRPr="00D4280B">
        <w:rPr>
          <w:rFonts w:ascii="Arial" w:eastAsia="Calibri" w:hAnsi="Arial" w:cs="Arial"/>
          <w:kern w:val="0"/>
          <w:sz w:val="24"/>
          <w:szCs w:val="24"/>
          <w:lang w:val="en-GB"/>
          <w14:ligatures w14:val="none"/>
        </w:rPr>
        <w:t>a</w:t>
      </w:r>
      <w:proofErr w:type="gramEnd"/>
      <w:r w:rsidRPr="00D4280B">
        <w:rPr>
          <w:rFonts w:ascii="Arial" w:eastAsia="Calibri" w:hAnsi="Arial" w:cs="Arial"/>
          <w:kern w:val="0"/>
          <w:sz w:val="24"/>
          <w:szCs w:val="24"/>
          <w:lang w:val="en-GB"/>
          <w14:ligatures w14:val="none"/>
        </w:rPr>
        <w:t xml:space="preserve"> irrefutable evidence that 872 of the total number of missing persons were taken as prisoners of war or remained in the previously occupied territories. The missing persons was tortured, </w:t>
      </w:r>
      <w:proofErr w:type="gramStart"/>
      <w:r w:rsidRPr="00D4280B">
        <w:rPr>
          <w:rFonts w:ascii="Arial" w:eastAsia="Calibri" w:hAnsi="Arial" w:cs="Arial"/>
          <w:kern w:val="0"/>
          <w:sz w:val="24"/>
          <w:szCs w:val="24"/>
          <w:lang w:val="en-GB"/>
          <w14:ligatures w14:val="none"/>
        </w:rPr>
        <w:t>murdered</w:t>
      </w:r>
      <w:proofErr w:type="gramEnd"/>
      <w:r w:rsidRPr="00D4280B">
        <w:rPr>
          <w:rFonts w:ascii="Arial" w:eastAsia="Calibri" w:hAnsi="Arial" w:cs="Arial"/>
          <w:kern w:val="0"/>
          <w:sz w:val="24"/>
          <w:szCs w:val="24"/>
          <w:lang w:val="en-GB"/>
          <w14:ligatures w14:val="none"/>
        </w:rPr>
        <w:t xml:space="preserve"> and buried in mass graves in the previously occupied territories of Azerbaijan. After the de-occupation of the territories within last two years, 10 mass graves were discovered as result of excavations. Following the urgent measures taken 25 persons previously considered as missing were identified.     </w:t>
      </w:r>
    </w:p>
    <w:p w14:paraId="6F504822" w14:textId="77777777" w:rsidR="00D4280B" w:rsidRPr="00D4280B" w:rsidRDefault="00D4280B" w:rsidP="00D4280B">
      <w:pPr>
        <w:spacing w:after="0" w:line="360" w:lineRule="auto"/>
        <w:jc w:val="both"/>
        <w:rPr>
          <w:rFonts w:ascii="Arial" w:eastAsia="Calibri" w:hAnsi="Arial" w:cs="Arial"/>
          <w:kern w:val="0"/>
          <w:sz w:val="24"/>
          <w:szCs w:val="24"/>
          <w:lang w:val="en-GB"/>
          <w14:ligatures w14:val="none"/>
        </w:rPr>
      </w:pPr>
    </w:p>
    <w:p w14:paraId="75EC3A1B" w14:textId="77777777" w:rsidR="00D4280B" w:rsidRPr="00D4280B" w:rsidRDefault="00D4280B" w:rsidP="00D4280B">
      <w:pPr>
        <w:spacing w:after="0" w:line="360" w:lineRule="auto"/>
        <w:jc w:val="both"/>
        <w:rPr>
          <w:rFonts w:ascii="Arial" w:eastAsia="Times New Roman" w:hAnsi="Arial" w:cs="Arial"/>
          <w:b/>
          <w:color w:val="212529"/>
          <w:kern w:val="0"/>
          <w:sz w:val="24"/>
          <w:szCs w:val="24"/>
          <w:lang w:val="en-GB" w:eastAsia="en-GB"/>
          <w14:ligatures w14:val="none"/>
        </w:rPr>
      </w:pPr>
    </w:p>
    <w:p w14:paraId="027E2475" w14:textId="77777777" w:rsidR="00D4280B" w:rsidRPr="00D4280B" w:rsidRDefault="00D4280B" w:rsidP="00D4280B">
      <w:pPr>
        <w:spacing w:after="0" w:line="360" w:lineRule="auto"/>
        <w:jc w:val="both"/>
        <w:rPr>
          <w:rFonts w:ascii="Arial" w:eastAsia="Times New Roman" w:hAnsi="Arial" w:cs="Arial"/>
          <w:b/>
          <w:color w:val="212529"/>
          <w:kern w:val="0"/>
          <w:sz w:val="24"/>
          <w:szCs w:val="24"/>
          <w:lang w:val="en-GB" w:eastAsia="en-GB"/>
          <w14:ligatures w14:val="none"/>
        </w:rPr>
      </w:pPr>
    </w:p>
    <w:p w14:paraId="3C495FB7" w14:textId="77777777" w:rsidR="00D4280B" w:rsidRPr="00D4280B" w:rsidRDefault="00D4280B" w:rsidP="00D4280B">
      <w:pPr>
        <w:spacing w:after="0" w:line="360" w:lineRule="auto"/>
        <w:jc w:val="both"/>
        <w:rPr>
          <w:rFonts w:ascii="Arial" w:eastAsia="Times New Roman" w:hAnsi="Arial" w:cs="Arial"/>
          <w:b/>
          <w:color w:val="212529"/>
          <w:kern w:val="0"/>
          <w:sz w:val="24"/>
          <w:szCs w:val="24"/>
          <w:lang w:val="en-GB" w:eastAsia="en-GB"/>
          <w14:ligatures w14:val="none"/>
        </w:rPr>
      </w:pPr>
      <w:r w:rsidRPr="00D4280B">
        <w:rPr>
          <w:rFonts w:ascii="Arial" w:eastAsia="Times New Roman" w:hAnsi="Arial" w:cs="Arial"/>
          <w:b/>
          <w:color w:val="212529"/>
          <w:kern w:val="0"/>
          <w:sz w:val="24"/>
          <w:szCs w:val="24"/>
          <w:lang w:val="en-GB" w:eastAsia="en-GB"/>
          <w14:ligatures w14:val="none"/>
        </w:rPr>
        <w:t>Madam Vice-President,</w:t>
      </w:r>
    </w:p>
    <w:p w14:paraId="65E9C6B3" w14:textId="77777777" w:rsidR="00D4280B" w:rsidRPr="00D4280B" w:rsidRDefault="00D4280B" w:rsidP="00D4280B">
      <w:pPr>
        <w:spacing w:after="0" w:line="360" w:lineRule="auto"/>
        <w:jc w:val="both"/>
        <w:rPr>
          <w:rFonts w:ascii="Arial" w:eastAsia="Calibri" w:hAnsi="Arial" w:cs="Arial"/>
          <w:kern w:val="0"/>
          <w:sz w:val="24"/>
          <w:szCs w:val="24"/>
          <w14:ligatures w14:val="none"/>
        </w:rPr>
      </w:pPr>
    </w:p>
    <w:p w14:paraId="54789BFD" w14:textId="77777777" w:rsidR="00D4280B" w:rsidRPr="00D4280B" w:rsidRDefault="00D4280B" w:rsidP="00D4280B">
      <w:pPr>
        <w:spacing w:after="0" w:line="360" w:lineRule="auto"/>
        <w:jc w:val="both"/>
        <w:rPr>
          <w:rFonts w:ascii="Arial" w:eastAsia="Calibri" w:hAnsi="Arial" w:cs="Arial"/>
          <w:kern w:val="0"/>
          <w:sz w:val="24"/>
          <w:szCs w:val="24"/>
          <w14:ligatures w14:val="none"/>
        </w:rPr>
      </w:pPr>
      <w:r w:rsidRPr="00D4280B">
        <w:rPr>
          <w:rFonts w:ascii="Arial" w:eastAsia="Calibri" w:hAnsi="Arial" w:cs="Arial"/>
          <w:kern w:val="0"/>
          <w:sz w:val="24"/>
          <w:szCs w:val="24"/>
          <w14:ligatures w14:val="none"/>
        </w:rPr>
        <w:t>I finish my introductory statement and our delegation stands ready to address the questions and recommendations that will be raised by states.</w:t>
      </w:r>
    </w:p>
    <w:p w14:paraId="32052662" w14:textId="77777777" w:rsidR="00D4280B" w:rsidRPr="00D4280B" w:rsidRDefault="00D4280B" w:rsidP="00D4280B">
      <w:pPr>
        <w:spacing w:after="0" w:line="360" w:lineRule="auto"/>
        <w:jc w:val="both"/>
        <w:rPr>
          <w:rFonts w:ascii="Arial" w:eastAsia="Calibri" w:hAnsi="Arial" w:cs="Arial"/>
          <w:kern w:val="0"/>
          <w:sz w:val="24"/>
          <w:szCs w:val="24"/>
          <w14:ligatures w14:val="none"/>
        </w:rPr>
      </w:pPr>
    </w:p>
    <w:p w14:paraId="0A9E3F8B" w14:textId="77777777" w:rsidR="00D4280B" w:rsidRPr="00D4280B" w:rsidRDefault="00D4280B" w:rsidP="00D4280B">
      <w:pPr>
        <w:spacing w:after="0" w:line="360" w:lineRule="auto"/>
        <w:jc w:val="both"/>
        <w:rPr>
          <w:rFonts w:ascii="Arial" w:eastAsia="Calibri" w:hAnsi="Arial" w:cs="Arial"/>
          <w:kern w:val="0"/>
          <w:sz w:val="24"/>
          <w:szCs w:val="24"/>
          <w14:ligatures w14:val="none"/>
        </w:rPr>
      </w:pPr>
      <w:r w:rsidRPr="00D4280B">
        <w:rPr>
          <w:rFonts w:ascii="Arial" w:eastAsia="Calibri" w:hAnsi="Arial" w:cs="Arial"/>
          <w:kern w:val="0"/>
          <w:sz w:val="24"/>
          <w:szCs w:val="24"/>
          <w14:ligatures w14:val="none"/>
        </w:rPr>
        <w:t>I thank you.</w:t>
      </w:r>
    </w:p>
    <w:p w14:paraId="73F864FA" w14:textId="77777777" w:rsidR="00D4280B" w:rsidRPr="00D4280B" w:rsidRDefault="00D4280B" w:rsidP="00D4280B">
      <w:pPr>
        <w:spacing w:after="0" w:line="360" w:lineRule="auto"/>
        <w:jc w:val="both"/>
        <w:rPr>
          <w:rFonts w:ascii="Arial" w:eastAsia="Calibri" w:hAnsi="Arial" w:cs="Arial"/>
          <w:kern w:val="0"/>
          <w:sz w:val="24"/>
          <w:szCs w:val="24"/>
          <w14:ligatures w14:val="none"/>
        </w:rPr>
      </w:pPr>
    </w:p>
    <w:p w14:paraId="3D385105" w14:textId="77777777" w:rsidR="008E5E4C" w:rsidRDefault="008E5E4C"/>
    <w:sectPr w:rsidR="008E5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974"/>
    <w:rsid w:val="00644B7C"/>
    <w:rsid w:val="00880974"/>
    <w:rsid w:val="008E5E4C"/>
    <w:rsid w:val="00910CCA"/>
    <w:rsid w:val="00D4280B"/>
    <w:rsid w:val="00D95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FDB77B-42ED-477C-8C58-69F785AF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69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C32D45E1E855418EE63AC60ED12E33" ma:contentTypeVersion="3" ma:contentTypeDescription="Create a new document." ma:contentTypeScope="" ma:versionID="19a22e0484246914c449f1ee1c18d1fa">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CatOrder>
    <DocId xmlns="328c4b46-73db-4dea-b856-05d9d8a86ba6">1704</DocId>
    <Category xmlns="328c4b46-73db-4dea-b856-05d9d8a86ba6" xsi:nil="true"/>
  </documentManagement>
</p:properties>
</file>

<file path=customXml/itemProps1.xml><?xml version="1.0" encoding="utf-8"?>
<ds:datastoreItem xmlns:ds="http://schemas.openxmlformats.org/officeDocument/2006/customXml" ds:itemID="{EB0DD073-25A5-4B3E-A555-AA5532B4BC5D}"/>
</file>

<file path=customXml/itemProps2.xml><?xml version="1.0" encoding="utf-8"?>
<ds:datastoreItem xmlns:ds="http://schemas.openxmlformats.org/officeDocument/2006/customXml" ds:itemID="{2D4A8DAD-35D0-4F77-8C49-630278F7C829}"/>
</file>

<file path=customXml/itemProps3.xml><?xml version="1.0" encoding="utf-8"?>
<ds:datastoreItem xmlns:ds="http://schemas.openxmlformats.org/officeDocument/2006/customXml" ds:itemID="{8643CEC1-AF6E-44D9-9896-399775B63D72}"/>
</file>

<file path=docProps/app.xml><?xml version="1.0" encoding="utf-8"?>
<Properties xmlns="http://schemas.openxmlformats.org/officeDocument/2006/extended-properties" xmlns:vt="http://schemas.openxmlformats.org/officeDocument/2006/docPropsVTypes">
  <Template>Normal.dotm</Template>
  <TotalTime>0</TotalTime>
  <Pages>10</Pages>
  <Words>2686</Words>
  <Characters>15213</Characters>
  <Application>Microsoft Office Word</Application>
  <DocSecurity>0</DocSecurity>
  <Lines>126</Lines>
  <Paragraphs>35</Paragraphs>
  <ScaleCrop>false</ScaleCrop>
  <Company/>
  <LinksUpToDate>false</LinksUpToDate>
  <CharactersWithSpaces>17864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Gunay Akhundova-Mammadova</dc:creator>
  <cp:keywords/>
  <dc:description/>
  <cp:lastModifiedBy>Arbena KURIU</cp:lastModifiedBy>
  <cp:revision>2</cp:revision>
  <dcterms:created xsi:type="dcterms:W3CDTF">2024-01-15T09:15:00Z</dcterms:created>
  <dcterms:modified xsi:type="dcterms:W3CDTF">2024-01-15T09:15:00Z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1d087909a8ac68b88989f729664a47d37604ebc612f30296e38e50101bb6d916</vt:lpwstr>
  </property>
  <property fmtid="{D5CDD505-2E9C-101B-9397-08002B2CF9AE}" pid="3" name="ContentTypeId">
    <vt:lpwstr>0x0101005EC32D45E1E855418EE63AC60ED12E33</vt:lpwstr>
  </property>
</Properties>
</file>