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C6" w:rsidRPr="00BF1798" w:rsidRDefault="000568C6" w:rsidP="000568C6">
      <w:pPr>
        <w:spacing w:after="0" w:line="240" w:lineRule="auto"/>
        <w:jc w:val="center"/>
        <w:rPr>
          <w:rFonts w:ascii="Segoe UI" w:hAnsi="Segoe UI" w:cs="Segoe UI"/>
          <w:b/>
          <w:lang w:val="en-US"/>
        </w:rPr>
      </w:pPr>
      <w:r w:rsidRPr="00BF1798">
        <w:rPr>
          <w:rFonts w:ascii="Segoe UI" w:hAnsi="Segoe UI" w:cs="Segoe UI"/>
          <w:b/>
          <w:lang w:val="en-US"/>
        </w:rPr>
        <w:t>UN Human Rights Council</w:t>
      </w:r>
      <w:bookmarkStart w:id="0" w:name="_GoBack"/>
      <w:bookmarkEnd w:id="0"/>
    </w:p>
    <w:p w:rsidR="000568C6" w:rsidRPr="00BF1798" w:rsidRDefault="000568C6" w:rsidP="000568C6">
      <w:pPr>
        <w:spacing w:after="0" w:line="240" w:lineRule="auto"/>
        <w:jc w:val="center"/>
        <w:rPr>
          <w:rFonts w:ascii="Segoe UI" w:hAnsi="Segoe UI" w:cs="Segoe UI"/>
          <w:b/>
          <w:lang w:val="en-US"/>
        </w:rPr>
      </w:pPr>
      <w:r w:rsidRPr="00BF1798">
        <w:rPr>
          <w:rFonts w:ascii="Segoe UI" w:hAnsi="Segoe UI" w:cs="Segoe UI"/>
          <w:b/>
          <w:lang w:val="en-US"/>
        </w:rPr>
        <w:t>27</w:t>
      </w:r>
      <w:r w:rsidRPr="00BF1798">
        <w:rPr>
          <w:rFonts w:ascii="Segoe UI" w:hAnsi="Segoe UI" w:cs="Segoe UI"/>
          <w:b/>
          <w:vertAlign w:val="superscript"/>
          <w:lang w:val="en-US"/>
        </w:rPr>
        <w:t>th</w:t>
      </w:r>
      <w:r w:rsidRPr="00BF1798">
        <w:rPr>
          <w:rFonts w:ascii="Segoe UI" w:hAnsi="Segoe UI" w:cs="Segoe UI"/>
          <w:b/>
          <w:lang w:val="en-US"/>
        </w:rPr>
        <w:t xml:space="preserve"> Session of the UPR Working Group</w:t>
      </w:r>
    </w:p>
    <w:p w:rsidR="000568C6" w:rsidRPr="00BF1798" w:rsidRDefault="000568C6" w:rsidP="000568C6">
      <w:pPr>
        <w:spacing w:after="0" w:line="240" w:lineRule="auto"/>
        <w:jc w:val="center"/>
        <w:rPr>
          <w:rFonts w:ascii="Segoe UI" w:hAnsi="Segoe UI" w:cs="Segoe UI"/>
          <w:b/>
          <w:lang w:val="en-US"/>
        </w:rPr>
      </w:pPr>
      <w:r w:rsidRPr="00BF1798">
        <w:rPr>
          <w:rFonts w:ascii="Segoe UI" w:hAnsi="Segoe UI" w:cs="Segoe UI"/>
          <w:b/>
          <w:lang w:val="en-US"/>
        </w:rPr>
        <w:t xml:space="preserve">3rd Cycle Review </w:t>
      </w:r>
      <w:proofErr w:type="spellStart"/>
      <w:r w:rsidRPr="00BF1798">
        <w:rPr>
          <w:rFonts w:ascii="Segoe UI" w:hAnsi="Segoe UI" w:cs="Segoe UI"/>
          <w:b/>
          <w:lang w:val="en-US"/>
        </w:rPr>
        <w:t>Review</w:t>
      </w:r>
      <w:proofErr w:type="spellEnd"/>
      <w:r w:rsidRPr="00BF1798">
        <w:rPr>
          <w:rFonts w:ascii="Segoe UI" w:hAnsi="Segoe UI" w:cs="Segoe UI"/>
          <w:b/>
          <w:lang w:val="en-US"/>
        </w:rPr>
        <w:t xml:space="preserve"> Tunisia, 2 May 2017</w:t>
      </w:r>
    </w:p>
    <w:p w:rsidR="000568C6" w:rsidRPr="00AF15F5" w:rsidRDefault="000568C6" w:rsidP="000568C6">
      <w:pPr>
        <w:spacing w:after="0" w:line="240" w:lineRule="auto"/>
        <w:rPr>
          <w:rFonts w:ascii="Segoe UI" w:hAnsi="Segoe UI" w:cs="Segoe UI"/>
          <w:lang w:val="en-US"/>
        </w:rPr>
      </w:pPr>
    </w:p>
    <w:p w:rsidR="000568C6" w:rsidRDefault="000568C6" w:rsidP="000568C6">
      <w:pPr>
        <w:spacing w:after="0" w:line="240" w:lineRule="auto"/>
        <w:jc w:val="center"/>
        <w:rPr>
          <w:rFonts w:ascii="Segoe UI" w:hAnsi="Segoe UI" w:cs="Segoe UI"/>
          <w:lang w:val="en-GB"/>
        </w:rPr>
      </w:pPr>
      <w:r w:rsidRPr="00E73770">
        <w:rPr>
          <w:rFonts w:ascii="Segoe UI" w:hAnsi="Segoe UI" w:cs="Segoe UI"/>
          <w:lang w:val="en-GB"/>
        </w:rPr>
        <w:t>Statement by AUSTRIA</w:t>
      </w:r>
    </w:p>
    <w:p w:rsidR="00E73770" w:rsidRPr="00E73770" w:rsidRDefault="00E73770" w:rsidP="000568C6">
      <w:pPr>
        <w:spacing w:after="0" w:line="240" w:lineRule="auto"/>
        <w:jc w:val="center"/>
        <w:rPr>
          <w:rFonts w:ascii="Segoe UI" w:hAnsi="Segoe UI" w:cs="Segoe UI"/>
          <w:lang w:val="en-GB"/>
        </w:rPr>
      </w:pPr>
    </w:p>
    <w:p w:rsidR="00E73770" w:rsidRPr="00E73770" w:rsidRDefault="00E73770" w:rsidP="00E73770">
      <w:pPr>
        <w:spacing w:line="240" w:lineRule="auto"/>
        <w:jc w:val="both"/>
        <w:rPr>
          <w:rFonts w:ascii="Segoe UI" w:hAnsi="Segoe UI" w:cs="Segoe UI"/>
          <w:lang w:val="en-US"/>
        </w:rPr>
      </w:pPr>
      <w:r w:rsidRPr="00E73770">
        <w:rPr>
          <w:rFonts w:ascii="Segoe UI" w:hAnsi="Segoe UI" w:cs="Segoe UI"/>
          <w:lang w:val="en-US"/>
        </w:rPr>
        <w:t>Austria welcomes H.E. NN and the delegation of Tunisia and expresses its appreciation for the national report as well as for the good and constructive cooperation we enjoy with Tunisia in the Human Rights Council.</w:t>
      </w:r>
    </w:p>
    <w:p w:rsidR="00E73770" w:rsidRDefault="00E73770" w:rsidP="00E73770">
      <w:pPr>
        <w:spacing w:line="240" w:lineRule="auto"/>
        <w:jc w:val="both"/>
        <w:rPr>
          <w:rFonts w:ascii="Segoe UI" w:hAnsi="Segoe UI" w:cs="Segoe UI"/>
          <w:iCs/>
          <w:lang w:val="en-GB"/>
        </w:rPr>
      </w:pPr>
      <w:r w:rsidRPr="00E73770">
        <w:rPr>
          <w:rFonts w:ascii="Segoe UI" w:hAnsi="Segoe UI" w:cs="Segoe UI"/>
          <w:iCs/>
          <w:lang w:val="en-GB"/>
        </w:rPr>
        <w:t xml:space="preserve">Since the second cycle of the Universal Periodic Review in 2012, Tunisia has made remarkable progress regarding the protection and advancement of human rights. The Constitution adopted in 2014 clearly upholds the core principles of human rights – now, these </w:t>
      </w:r>
      <w:proofErr w:type="gramStart"/>
      <w:r w:rsidRPr="00E73770">
        <w:rPr>
          <w:rFonts w:ascii="Segoe UI" w:hAnsi="Segoe UI" w:cs="Segoe UI"/>
          <w:iCs/>
          <w:lang w:val="en-GB"/>
        </w:rPr>
        <w:t>principles  need</w:t>
      </w:r>
      <w:proofErr w:type="gramEnd"/>
      <w:r w:rsidRPr="00E73770">
        <w:rPr>
          <w:rFonts w:ascii="Segoe UI" w:hAnsi="Segoe UI" w:cs="Segoe UI"/>
          <w:iCs/>
          <w:lang w:val="en-GB"/>
        </w:rPr>
        <w:t xml:space="preserve"> to be effectively translated into everyday reality for Tunisians. </w:t>
      </w:r>
      <w:r w:rsidR="000568C6" w:rsidRPr="00E73770">
        <w:rPr>
          <w:rFonts w:ascii="Segoe UI" w:hAnsi="Segoe UI" w:cs="Segoe UI"/>
          <w:iCs/>
          <w:lang w:val="en-GB"/>
        </w:rPr>
        <w:t>We also note with great appreciation that the Tunisian League of Human Rights was part of the Quartet which was awarded the Nobel Prize for Peace in 2015.</w:t>
      </w:r>
    </w:p>
    <w:p w:rsidR="000568C6" w:rsidRPr="00E73770" w:rsidRDefault="000568C6" w:rsidP="00E73770">
      <w:pPr>
        <w:spacing w:line="240" w:lineRule="auto"/>
        <w:jc w:val="both"/>
        <w:rPr>
          <w:rFonts w:ascii="Segoe UI" w:hAnsi="Segoe UI" w:cs="Segoe UI"/>
          <w:iCs/>
          <w:lang w:val="en-GB"/>
        </w:rPr>
      </w:pPr>
      <w:r w:rsidRPr="00E73770">
        <w:rPr>
          <w:rFonts w:ascii="Segoe UI" w:hAnsi="Segoe UI" w:cs="Segoe UI"/>
          <w:iCs/>
          <w:lang w:val="en-GB"/>
        </w:rPr>
        <w:t xml:space="preserve">Tunisia was the first country in the region to withdraw its reservations against the UN Convention on the Elimination of all Forms of Discrimination against Women and we welcome the efforts Tunisia is making towards the implementation of the rights of women. Austria strongly encourages Tunisia however to step up these efforts, particularly with a view to effectively protecting women against sexual violence. </w:t>
      </w:r>
    </w:p>
    <w:p w:rsidR="000568C6" w:rsidRPr="00E73770" w:rsidRDefault="000568C6" w:rsidP="00E73770">
      <w:pPr>
        <w:spacing w:line="240" w:lineRule="auto"/>
        <w:jc w:val="both"/>
        <w:rPr>
          <w:rFonts w:ascii="Segoe UI" w:hAnsi="Segoe UI" w:cs="Segoe UI"/>
          <w:lang w:val="en-GB"/>
        </w:rPr>
      </w:pPr>
      <w:r w:rsidRPr="00E73770">
        <w:rPr>
          <w:rFonts w:ascii="Segoe UI" w:hAnsi="Segoe UI" w:cs="Segoe UI"/>
          <w:lang w:val="en-GB"/>
        </w:rPr>
        <w:t xml:space="preserve">We </w:t>
      </w:r>
      <w:r w:rsidR="00581FB4" w:rsidRPr="00E73770">
        <w:rPr>
          <w:rFonts w:ascii="Segoe UI" w:hAnsi="Segoe UI" w:cs="Segoe UI"/>
          <w:lang w:val="en-GB"/>
        </w:rPr>
        <w:t xml:space="preserve">also </w:t>
      </w:r>
      <w:r w:rsidRPr="00E73770">
        <w:rPr>
          <w:rFonts w:ascii="Segoe UI" w:hAnsi="Segoe UI" w:cs="Segoe UI"/>
          <w:lang w:val="en-GB"/>
        </w:rPr>
        <w:t>welcome amendments made to the Code of Criminal Procedure to address concerns regarding torture and other ill-treatment and call on Tunisia to continue these reforms in order to fully comply with international human rights standards.</w:t>
      </w:r>
    </w:p>
    <w:p w:rsidR="000568C6" w:rsidRPr="00E73770" w:rsidRDefault="000568C6" w:rsidP="00E73770">
      <w:pPr>
        <w:spacing w:line="240" w:lineRule="auto"/>
        <w:jc w:val="both"/>
        <w:rPr>
          <w:rFonts w:ascii="Segoe UI" w:hAnsi="Segoe UI" w:cs="Segoe UI"/>
          <w:lang w:val="en-US"/>
        </w:rPr>
      </w:pPr>
      <w:r w:rsidRPr="00E73770">
        <w:rPr>
          <w:rFonts w:ascii="Segoe UI" w:hAnsi="Segoe UI" w:cs="Segoe UI"/>
          <w:lang w:val="en-US"/>
        </w:rPr>
        <w:t>Accordingly Austria would like to make the following recommendations:</w:t>
      </w:r>
    </w:p>
    <w:p w:rsidR="000568C6" w:rsidRPr="00E73770" w:rsidRDefault="000568C6" w:rsidP="00E73770">
      <w:pPr>
        <w:pStyle w:val="Listenabsatz"/>
        <w:numPr>
          <w:ilvl w:val="0"/>
          <w:numId w:val="4"/>
        </w:numPr>
        <w:spacing w:line="240" w:lineRule="auto"/>
        <w:jc w:val="both"/>
        <w:rPr>
          <w:rFonts w:ascii="Segoe UI" w:hAnsi="Segoe UI" w:cs="Segoe UI"/>
          <w:lang w:val="en-US"/>
        </w:rPr>
      </w:pPr>
      <w:r w:rsidRPr="00E73770">
        <w:rPr>
          <w:rFonts w:ascii="Segoe UI" w:hAnsi="Segoe UI" w:cs="Segoe UI"/>
          <w:iCs/>
          <w:lang w:val="en-GB"/>
        </w:rPr>
        <w:t xml:space="preserve">Abolish the death penalty and consider withdrawing Tunisia’s reservations on the second optional protocol of the International Covenant on Civil and Political Rights as </w:t>
      </w:r>
      <w:r w:rsidR="00E73770">
        <w:rPr>
          <w:rFonts w:ascii="Segoe UI" w:hAnsi="Segoe UI" w:cs="Segoe UI"/>
          <w:iCs/>
          <w:lang w:val="en-GB"/>
        </w:rPr>
        <w:br/>
      </w:r>
      <w:r w:rsidRPr="00E73770">
        <w:rPr>
          <w:rFonts w:ascii="Segoe UI" w:hAnsi="Segoe UI" w:cs="Segoe UI"/>
          <w:iCs/>
          <w:lang w:val="en-GB"/>
        </w:rPr>
        <w:t>announced by the government.</w:t>
      </w:r>
      <w:r w:rsidRPr="00E73770">
        <w:rPr>
          <w:rFonts w:ascii="Segoe UI" w:hAnsi="Segoe UI" w:cs="Segoe UI"/>
          <w:iCs/>
          <w:lang w:val="en-GB"/>
        </w:rPr>
        <w:br/>
      </w:r>
    </w:p>
    <w:p w:rsidR="000568C6" w:rsidRPr="00E73770" w:rsidRDefault="005F483C" w:rsidP="00E73770">
      <w:pPr>
        <w:pStyle w:val="Listenabsatz"/>
        <w:numPr>
          <w:ilvl w:val="0"/>
          <w:numId w:val="4"/>
        </w:numPr>
        <w:autoSpaceDE w:val="0"/>
        <w:autoSpaceDN w:val="0"/>
        <w:adjustRightInd w:val="0"/>
        <w:spacing w:after="68" w:line="240" w:lineRule="auto"/>
        <w:jc w:val="both"/>
        <w:rPr>
          <w:rFonts w:ascii="Segoe UI" w:hAnsi="Segoe UI" w:cs="Segoe UI"/>
          <w:lang w:val="en-GB"/>
        </w:rPr>
      </w:pPr>
      <w:r>
        <w:rPr>
          <w:rFonts w:ascii="Segoe UI" w:hAnsi="Segoe UI" w:cs="Segoe UI"/>
          <w:lang w:val="en-GB"/>
        </w:rPr>
        <w:t xml:space="preserve">Strengthen existing </w:t>
      </w:r>
      <w:r w:rsidR="000568C6" w:rsidRPr="00E73770">
        <w:rPr>
          <w:rFonts w:ascii="Segoe UI" w:hAnsi="Segoe UI" w:cs="Segoe UI"/>
          <w:lang w:val="en-GB"/>
        </w:rPr>
        <w:t xml:space="preserve">legislation to </w:t>
      </w:r>
      <w:r>
        <w:rPr>
          <w:rFonts w:ascii="Segoe UI" w:hAnsi="Segoe UI" w:cs="Segoe UI"/>
          <w:lang w:val="en-GB"/>
        </w:rPr>
        <w:t xml:space="preserve">effectively </w:t>
      </w:r>
      <w:r w:rsidR="000568C6" w:rsidRPr="00E73770">
        <w:rPr>
          <w:rFonts w:ascii="Segoe UI" w:hAnsi="Segoe UI" w:cs="Segoe UI"/>
          <w:lang w:val="en-GB"/>
        </w:rPr>
        <w:t xml:space="preserve">eliminate gender-based violence including domestic violence with a view to </w:t>
      </w:r>
      <w:r>
        <w:rPr>
          <w:rFonts w:ascii="Segoe UI" w:hAnsi="Segoe UI" w:cs="Segoe UI"/>
          <w:lang w:val="en-GB"/>
        </w:rPr>
        <w:t xml:space="preserve">better </w:t>
      </w:r>
      <w:r w:rsidR="000568C6" w:rsidRPr="00E73770">
        <w:rPr>
          <w:rFonts w:ascii="Segoe UI" w:hAnsi="Segoe UI" w:cs="Segoe UI"/>
          <w:lang w:val="en-GB"/>
        </w:rPr>
        <w:t>protecting victims and hold</w:t>
      </w:r>
      <w:r>
        <w:rPr>
          <w:rFonts w:ascii="Segoe UI" w:hAnsi="Segoe UI" w:cs="Segoe UI"/>
          <w:lang w:val="en-GB"/>
        </w:rPr>
        <w:t>ing</w:t>
      </w:r>
      <w:r w:rsidR="000568C6" w:rsidRPr="00E73770">
        <w:rPr>
          <w:rFonts w:ascii="Segoe UI" w:hAnsi="Segoe UI" w:cs="Segoe UI"/>
          <w:lang w:val="en-GB"/>
        </w:rPr>
        <w:t xml:space="preserve"> perpetrators accountable.</w:t>
      </w:r>
    </w:p>
    <w:p w:rsidR="000568C6" w:rsidRPr="00E73770" w:rsidRDefault="000568C6" w:rsidP="00E73770">
      <w:pPr>
        <w:pStyle w:val="Listenabsatz"/>
        <w:autoSpaceDE w:val="0"/>
        <w:autoSpaceDN w:val="0"/>
        <w:adjustRightInd w:val="0"/>
        <w:spacing w:after="68" w:line="240" w:lineRule="auto"/>
        <w:jc w:val="both"/>
        <w:rPr>
          <w:rFonts w:ascii="Segoe UI" w:hAnsi="Segoe UI" w:cs="Segoe UI"/>
          <w:lang w:val="en-GB"/>
        </w:rPr>
      </w:pPr>
    </w:p>
    <w:p w:rsidR="000568C6" w:rsidRPr="00E73770" w:rsidRDefault="000568C6" w:rsidP="00E73770">
      <w:pPr>
        <w:pStyle w:val="Listenabsatz"/>
        <w:numPr>
          <w:ilvl w:val="0"/>
          <w:numId w:val="4"/>
        </w:numPr>
        <w:autoSpaceDE w:val="0"/>
        <w:autoSpaceDN w:val="0"/>
        <w:adjustRightInd w:val="0"/>
        <w:spacing w:after="68" w:line="240" w:lineRule="auto"/>
        <w:jc w:val="both"/>
        <w:rPr>
          <w:rFonts w:ascii="Segoe UI" w:hAnsi="Segoe UI" w:cs="Segoe UI"/>
          <w:lang w:val="en-GB"/>
        </w:rPr>
      </w:pPr>
      <w:r w:rsidRPr="00E73770">
        <w:rPr>
          <w:rFonts w:ascii="Segoe UI" w:hAnsi="Segoe UI" w:cs="Segoe UI"/>
          <w:lang w:val="en-GB"/>
        </w:rPr>
        <w:t xml:space="preserve">Bring the definition of torture in Tunisian law in line with </w:t>
      </w:r>
      <w:r w:rsidRPr="00E73770">
        <w:rPr>
          <w:rFonts w:ascii="Segoe UI" w:hAnsi="Segoe UI" w:cs="Segoe UI"/>
          <w:color w:val="000000"/>
          <w:lang w:val="en-GB"/>
        </w:rPr>
        <w:t>the UN Convention against Torture and focus on best practise human rights training for police and security personnel.</w:t>
      </w:r>
    </w:p>
    <w:p w:rsidR="000568C6" w:rsidRPr="00E73770" w:rsidRDefault="000568C6" w:rsidP="00E73770">
      <w:pPr>
        <w:autoSpaceDE w:val="0"/>
        <w:autoSpaceDN w:val="0"/>
        <w:adjustRightInd w:val="0"/>
        <w:spacing w:after="68" w:line="240" w:lineRule="auto"/>
        <w:jc w:val="both"/>
        <w:rPr>
          <w:rFonts w:ascii="Segoe UI" w:hAnsi="Segoe UI" w:cs="Segoe UI"/>
          <w:lang w:val="en-GB"/>
        </w:rPr>
      </w:pPr>
    </w:p>
    <w:p w:rsidR="000568C6" w:rsidRPr="00E73770" w:rsidRDefault="000568C6" w:rsidP="000568C6">
      <w:pPr>
        <w:spacing w:after="0" w:line="240" w:lineRule="auto"/>
        <w:rPr>
          <w:rFonts w:ascii="Segoe UI" w:hAnsi="Segoe UI" w:cs="Segoe UI"/>
          <w:lang w:val="en-GB"/>
        </w:rPr>
      </w:pPr>
    </w:p>
    <w:p w:rsidR="000568C6" w:rsidRPr="00E73770" w:rsidRDefault="000568C6" w:rsidP="000568C6">
      <w:pPr>
        <w:spacing w:after="0" w:line="240" w:lineRule="auto"/>
        <w:rPr>
          <w:rFonts w:ascii="Segoe UI" w:hAnsi="Segoe UI" w:cs="Segoe UI"/>
          <w:lang w:val="en-US"/>
        </w:rPr>
      </w:pPr>
      <w:r w:rsidRPr="00E73770">
        <w:rPr>
          <w:rFonts w:ascii="Segoe UI" w:hAnsi="Segoe UI" w:cs="Segoe UI"/>
          <w:lang w:val="en-US"/>
        </w:rPr>
        <w:t>Thank you very much.</w:t>
      </w:r>
    </w:p>
    <w:p w:rsidR="00372177" w:rsidRPr="00E73770" w:rsidRDefault="00372177" w:rsidP="00372177">
      <w:pPr>
        <w:pStyle w:val="Default"/>
        <w:rPr>
          <w:lang w:val="en-GB"/>
        </w:rPr>
      </w:pPr>
    </w:p>
    <w:p w:rsidR="00BA372C" w:rsidRPr="00E73770" w:rsidRDefault="00372177" w:rsidP="00372177">
      <w:pPr>
        <w:pStyle w:val="Default"/>
        <w:rPr>
          <w:lang w:val="en-GB"/>
        </w:rPr>
      </w:pPr>
      <w:r w:rsidRPr="00E73770">
        <w:rPr>
          <w:lang w:val="en-GB"/>
        </w:rPr>
        <w:t xml:space="preserve"> </w:t>
      </w:r>
    </w:p>
    <w:sectPr w:rsidR="00BA372C" w:rsidRPr="00E7377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99" w:rsidRDefault="00745499" w:rsidP="005F483C">
      <w:pPr>
        <w:spacing w:after="0" w:line="240" w:lineRule="auto"/>
      </w:pPr>
      <w:r>
        <w:separator/>
      </w:r>
    </w:p>
  </w:endnote>
  <w:endnote w:type="continuationSeparator" w:id="0">
    <w:p w:rsidR="00745499" w:rsidRDefault="00745499" w:rsidP="005F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99" w:rsidRDefault="00745499" w:rsidP="005F483C">
      <w:pPr>
        <w:spacing w:after="0" w:line="240" w:lineRule="auto"/>
      </w:pPr>
      <w:r>
        <w:separator/>
      </w:r>
    </w:p>
  </w:footnote>
  <w:footnote w:type="continuationSeparator" w:id="0">
    <w:p w:rsidR="00745499" w:rsidRDefault="00745499" w:rsidP="005F4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98" w:rsidRDefault="00BF1798" w:rsidP="00BF1798">
    <w:pPr>
      <w:pStyle w:val="Kopfzeile"/>
      <w:jc w:val="right"/>
    </w:pPr>
    <w:r>
      <w:t xml:space="preserve">Check </w:t>
    </w:r>
    <w:proofErr w:type="spellStart"/>
    <w:r>
      <w:t>against</w:t>
    </w:r>
    <w:proofErr w:type="spellEnd"/>
    <w:r>
      <w:t xml:space="preserve"> </w:t>
    </w:r>
    <w:proofErr w:type="spellStart"/>
    <w:r>
      <w:t>delivery</w:t>
    </w:r>
    <w:proofErr w:type="spellEnd"/>
  </w:p>
  <w:p w:rsidR="00BF1798" w:rsidRDefault="00BF17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FFE"/>
    <w:multiLevelType w:val="hybridMultilevel"/>
    <w:tmpl w:val="1BF83EF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1845F51"/>
    <w:multiLevelType w:val="hybridMultilevel"/>
    <w:tmpl w:val="BF9656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CD55A7D"/>
    <w:multiLevelType w:val="hybridMultilevel"/>
    <w:tmpl w:val="77742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22F1BDA"/>
    <w:multiLevelType w:val="hybridMultilevel"/>
    <w:tmpl w:val="4B3CC61A"/>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14D1F4F"/>
    <w:multiLevelType w:val="hybridMultilevel"/>
    <w:tmpl w:val="4B3CC61A"/>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77"/>
    <w:rsid w:val="00026671"/>
    <w:rsid w:val="000568C6"/>
    <w:rsid w:val="000E4918"/>
    <w:rsid w:val="00365EA5"/>
    <w:rsid w:val="00372177"/>
    <w:rsid w:val="0039230F"/>
    <w:rsid w:val="00464783"/>
    <w:rsid w:val="0057723D"/>
    <w:rsid w:val="00581FB4"/>
    <w:rsid w:val="005F483C"/>
    <w:rsid w:val="00645FDB"/>
    <w:rsid w:val="00663A5D"/>
    <w:rsid w:val="0071164D"/>
    <w:rsid w:val="007366BA"/>
    <w:rsid w:val="00745499"/>
    <w:rsid w:val="0075151B"/>
    <w:rsid w:val="00775B1A"/>
    <w:rsid w:val="00795EBC"/>
    <w:rsid w:val="007B17C0"/>
    <w:rsid w:val="009D43BE"/>
    <w:rsid w:val="009F39E6"/>
    <w:rsid w:val="00AF15F5"/>
    <w:rsid w:val="00BA372C"/>
    <w:rsid w:val="00BF1798"/>
    <w:rsid w:val="00C666D9"/>
    <w:rsid w:val="00CC1AF8"/>
    <w:rsid w:val="00E66489"/>
    <w:rsid w:val="00E73770"/>
    <w:rsid w:val="00F66B80"/>
    <w:rsid w:val="00FC4B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8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2177"/>
    <w:pPr>
      <w:autoSpaceDE w:val="0"/>
      <w:autoSpaceDN w:val="0"/>
      <w:adjustRightInd w:val="0"/>
      <w:spacing w:after="0" w:line="240" w:lineRule="auto"/>
    </w:pPr>
    <w:rPr>
      <w:rFonts w:ascii="Segoe UI" w:hAnsi="Segoe UI" w:cs="Segoe UI"/>
      <w:color w:val="000000"/>
      <w:sz w:val="24"/>
      <w:szCs w:val="24"/>
    </w:rPr>
  </w:style>
  <w:style w:type="paragraph" w:styleId="Listenabsatz">
    <w:name w:val="List Paragraph"/>
    <w:basedOn w:val="Standard"/>
    <w:uiPriority w:val="34"/>
    <w:qFormat/>
    <w:rsid w:val="00372177"/>
    <w:pPr>
      <w:ind w:left="720"/>
      <w:contextualSpacing/>
    </w:pPr>
  </w:style>
  <w:style w:type="paragraph" w:styleId="Kopfzeile">
    <w:name w:val="header"/>
    <w:basedOn w:val="Standard"/>
    <w:link w:val="KopfzeileZchn"/>
    <w:uiPriority w:val="99"/>
    <w:unhideWhenUsed/>
    <w:rsid w:val="00BF1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798"/>
  </w:style>
  <w:style w:type="paragraph" w:styleId="Fuzeile">
    <w:name w:val="footer"/>
    <w:basedOn w:val="Standard"/>
    <w:link w:val="FuzeileZchn"/>
    <w:uiPriority w:val="99"/>
    <w:unhideWhenUsed/>
    <w:rsid w:val="00BF1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8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2177"/>
    <w:pPr>
      <w:autoSpaceDE w:val="0"/>
      <w:autoSpaceDN w:val="0"/>
      <w:adjustRightInd w:val="0"/>
      <w:spacing w:after="0" w:line="240" w:lineRule="auto"/>
    </w:pPr>
    <w:rPr>
      <w:rFonts w:ascii="Segoe UI" w:hAnsi="Segoe UI" w:cs="Segoe UI"/>
      <w:color w:val="000000"/>
      <w:sz w:val="24"/>
      <w:szCs w:val="24"/>
    </w:rPr>
  </w:style>
  <w:style w:type="paragraph" w:styleId="Listenabsatz">
    <w:name w:val="List Paragraph"/>
    <w:basedOn w:val="Standard"/>
    <w:uiPriority w:val="34"/>
    <w:qFormat/>
    <w:rsid w:val="00372177"/>
    <w:pPr>
      <w:ind w:left="720"/>
      <w:contextualSpacing/>
    </w:pPr>
  </w:style>
  <w:style w:type="paragraph" w:styleId="Kopfzeile">
    <w:name w:val="header"/>
    <w:basedOn w:val="Standard"/>
    <w:link w:val="KopfzeileZchn"/>
    <w:uiPriority w:val="99"/>
    <w:unhideWhenUsed/>
    <w:rsid w:val="00BF17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798"/>
  </w:style>
  <w:style w:type="paragraph" w:styleId="Fuzeile">
    <w:name w:val="footer"/>
    <w:basedOn w:val="Standard"/>
    <w:link w:val="FuzeileZchn"/>
    <w:uiPriority w:val="99"/>
    <w:unhideWhenUsed/>
    <w:rsid w:val="00BF17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21</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edit="true" text="Beilage"/>
    <f:field ref="objsubject" par="" edit="true" text=""/>
    <f:field ref="objcreatedby" par="" text="Lack, Georg-Christian, Mag., LL.M."/>
    <f:field ref="objcreatedat" par="" text="27.04.2017 12:29:01"/>
    <f:field ref="objchangedby" par="" text="Doujak, Gerhard, Dr."/>
    <f:field ref="objmodifiedat" par="" text="28.04.2017 14:12:00"/>
    <f:field ref="doc_FSCFOLIO_1_1001_FieldDocumentNumber" par="" text=""/>
    <f:field ref="doc_FSCFOLIO_1_1001_FieldSubject" par="" edit="true" text=""/>
    <f:field ref="FSCFOLIO_1_1001_FieldCurrentUser" par="" text="Gertrude Lahoda"/>
    <f:field ref="CCAPRECONFIG_15_1001_Objektname" par="" edit="true" text="Beilage"/>
    <f:field ref="CCAPRECONFIG_15_1001_Objektname" par="" edit="true" text="Beilag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MeiA ,  "/>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27. UPR; ö statement zu Tunesien"/>
    <f:field ref="EIBPRECONFIG_1_1001_FieldCCAPersonalSubjAddress" par="" text=""/>
    <f:field ref="EIBPRECONFIG_1_1001_FieldCCASubfileSubject" par="" text=""/>
    <f:field ref="EIBPRECONFIG_1_1001_FieldCCASubject" par="" text="27. UPR; ö statement zu Tunesien"/>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D8195390A480DD47BAE1B14EA2CC672D" ma:contentTypeVersion="2" ma:contentTypeDescription="Country Statements" ma:contentTypeScope="" ma:versionID="84228523a7a9ad0564d9c2b0be55630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B64D2-D97D-45B7-A475-8D6404AF3DC6}"/>
</file>

<file path=customXml/itemProps2.xml><?xml version="1.0" encoding="utf-8"?>
<ds:datastoreItem xmlns:ds="http://schemas.openxmlformats.org/officeDocument/2006/customXml" ds:itemID="{046FB831-32E4-449D-B5E4-EFEB633B7A2D}"/>
</file>

<file path=customXml/itemProps3.xml><?xml version="1.0" encoding="utf-8"?>
<ds:datastoreItem xmlns:ds="http://schemas.openxmlformats.org/officeDocument/2006/customXml" ds:itemID="{4E8A9591-F074-446B-902F-511FF79C122F}"/>
</file>

<file path=customXml/itemProps4.xml><?xml version="1.0" encoding="utf-8"?>
<ds:datastoreItem xmlns:ds="http://schemas.openxmlformats.org/officeDocument/2006/customXml" ds:itemID="{D991F294-8D40-4610-8B15-F4C5DCC919CB}"/>
</file>

<file path=docProps/app.xml><?xml version="1.0" encoding="utf-8"?>
<Properties xmlns="http://schemas.openxmlformats.org/officeDocument/2006/extended-properties" xmlns:vt="http://schemas.openxmlformats.org/officeDocument/2006/docPropsVTypes">
  <Template>F0E417E</Template>
  <TotalTime>0</TotalTime>
  <Pages>1</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Aussenministerium</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dc:title>
  <dc:subject/>
  <dc:creator>georg-christian.lack</dc:creator>
  <cp:keywords/>
  <dc:description/>
  <cp:lastModifiedBy>michael.pfeifer</cp:lastModifiedBy>
  <cp:revision>3</cp:revision>
  <dcterms:created xsi:type="dcterms:W3CDTF">2017-04-28T12:26:00Z</dcterms:created>
  <dcterms:modified xsi:type="dcterms:W3CDTF">2017-05-03T14:22:00Z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28.04.2017</vt:lpwstr>
  </property>
  <property fmtid="{D5CDD505-2E9C-101B-9397-08002B2CF9AE}" pid="8" name="FSC#EIBPRECONFIG@1.1001:EIBApprovedBy">
    <vt:lpwstr>Doujak</vt:lpwstr>
  </property>
  <property fmtid="{D5CDD505-2E9C-101B-9397-08002B2CF9AE}" pid="9" name="FSC#EIBPRECONFIG@1.1001:EIBApprovedBySubst">
    <vt:lpwstr/>
  </property>
  <property fmtid="{D5CDD505-2E9C-101B-9397-08002B2CF9AE}" pid="10" name="FSC#EIBPRECONFIG@1.1001:EIBApprovedByTitle">
    <vt:lpwstr>Dr. Gerhard Doujak</vt:lpwstr>
  </property>
  <property fmtid="{D5CDD505-2E9C-101B-9397-08002B2CF9AE}" pid="11" name="FSC#EIBPRECONFIG@1.1001:EIBApprovedByPostTitle">
    <vt:lpwstr/>
  </property>
  <property fmtid="{D5CDD505-2E9C-101B-9397-08002B2CF9AE}" pid="12" name="FSC#EIBPRECONFIG@1.1001:EIBDepartment">
    <vt:lpwstr>BMEIA - I.A (Völkerrechtsbüro)</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26.04.2017</vt:lpwstr>
  </property>
  <property fmtid="{D5CDD505-2E9C-101B-9397-08002B2CF9AE}" pid="17" name="FSC#EIBPRECONFIG@1.1001:IncomingDelivery">
    <vt:lpwstr>26.04.2017</vt:lpwstr>
  </property>
  <property fmtid="{D5CDD505-2E9C-101B-9397-08002B2CF9AE}" pid="18" name="FSC#EIBPRECONFIG@1.1001:OwnerEmail">
    <vt:lpwstr>georg-christian.lack@bmaa.gv.at</vt:lpwstr>
  </property>
  <property fmtid="{D5CDD505-2E9C-101B-9397-08002B2CF9AE}" pid="19" name="FSC#EIBPRECONFIG@1.1001:OUEmail">
    <vt:lpwstr>abtIa@bmeia.gv.at</vt:lpwstr>
  </property>
  <property fmtid="{D5CDD505-2E9C-101B-9397-08002B2CF9AE}" pid="20" name="FSC#EIBPRECONFIG@1.1001:OwnerGender">
    <vt:lpwstr>Männlich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COO.3000.100.1.145877</vt:lpwstr>
  </property>
  <property fmtid="{D5CDD505-2E9C-101B-9397-08002B2CF9AE}" pid="37" name="FSC#EIBPRECONFIG@1.1001:currentuserrolegroup">
    <vt:lpwstr>COO.3000.100.1.158107</vt:lpwstr>
  </property>
  <property fmtid="{D5CDD505-2E9C-101B-9397-08002B2CF9AE}" pid="38" name="FSC#EIBPRECONFIG@1.1001:currentuserroleposition">
    <vt:lpwstr>COO.1.1001.1.4595</vt:lpwstr>
  </property>
  <property fmtid="{D5CDD505-2E9C-101B-9397-08002B2CF9AE}" pid="39" name="FSC#EIBPRECONFIG@1.1001:currentuserroot">
    <vt:lpwstr>COO.3000.112.11.781279</vt:lpwstr>
  </property>
  <property fmtid="{D5CDD505-2E9C-101B-9397-08002B2CF9AE}" pid="40" name="FSC#EIBPRECONFIG@1.1001:toplevelobject">
    <vt:lpwstr>COO.3000.112.16.7853722</vt:lpwstr>
  </property>
  <property fmtid="{D5CDD505-2E9C-101B-9397-08002B2CF9AE}" pid="41" name="FSC#EIBPRECONFIG@1.1001:objchangedby">
    <vt:lpwstr>Dr. Gerhard Doujak</vt:lpwstr>
  </property>
  <property fmtid="{D5CDD505-2E9C-101B-9397-08002B2CF9AE}" pid="42" name="FSC#EIBPRECONFIG@1.1001:objchangedbyPostTitle">
    <vt:lpwstr/>
  </property>
  <property fmtid="{D5CDD505-2E9C-101B-9397-08002B2CF9AE}" pid="43" name="FSC#EIBPRECONFIG@1.1001:objchangedat">
    <vt:lpwstr>28.04.2017</vt:lpwstr>
  </property>
  <property fmtid="{D5CDD505-2E9C-101B-9397-08002B2CF9AE}" pid="44" name="FSC#EIBPRECONFIG@1.1001:objname">
    <vt:lpwstr>Beilage</vt:lpwstr>
  </property>
  <property fmtid="{D5CDD505-2E9C-101B-9397-08002B2CF9AE}" pid="45" name="FSC#EIBPRECONFIG@1.1001:EIBProcessResponsiblePhone">
    <vt:lpwstr>3767</vt:lpwstr>
  </property>
  <property fmtid="{D5CDD505-2E9C-101B-9397-08002B2CF9AE}" pid="46" name="FSC#EIBPRECONFIG@1.1001:EIBProcessResponsibleMail">
    <vt:lpwstr>georg-christian.lack@bmaa.gv.at</vt:lpwstr>
  </property>
  <property fmtid="{D5CDD505-2E9C-101B-9397-08002B2CF9AE}" pid="47" name="FSC#EIBPRECONFIG@1.1001:EIBProcessResponsibleFax">
    <vt:lpwstr>3767</vt:lpwstr>
  </property>
  <property fmtid="{D5CDD505-2E9C-101B-9397-08002B2CF9AE}" pid="48" name="FSC#EIBPRECONFIG@1.1001:EIBProcessResponsiblePostTitle">
    <vt:lpwstr>LL.M.</vt:lpwstr>
  </property>
  <property fmtid="{D5CDD505-2E9C-101B-9397-08002B2CF9AE}" pid="49" name="FSC#EIBPRECONFIG@1.1001:EIBProcessResponsible">
    <vt:lpwstr>Mag. Georg-Christian Lack, LL.M.</vt:lpwstr>
  </property>
  <property fmtid="{D5CDD505-2E9C-101B-9397-08002B2CF9AE}" pid="50" name="FSC#EIBPRECONFIG@1.1001:OwnerPostTitle">
    <vt:lpwstr>LL.M.</vt:lpwstr>
  </property>
  <property fmtid="{D5CDD505-2E9C-101B-9397-08002B2CF9AE}" pid="51" name="FSC#COOELAK@1.1001:Subject">
    <vt:lpwstr>27. UPR; ö statement zu Tunesien</vt:lpwstr>
  </property>
  <property fmtid="{D5CDD505-2E9C-101B-9397-08002B2CF9AE}" pid="52" name="FSC#COOELAK@1.1001:FileReference">
    <vt:lpwstr>BMEIA-UN.8.19.11/0035-I.7/2017</vt:lpwstr>
  </property>
  <property fmtid="{D5CDD505-2E9C-101B-9397-08002B2CF9AE}" pid="53" name="FSC#COOELAK@1.1001:FileRefYear">
    <vt:lpwstr>2017</vt:lpwstr>
  </property>
  <property fmtid="{D5CDD505-2E9C-101B-9397-08002B2CF9AE}" pid="54" name="FSC#COOELAK@1.1001:FileRefOrdinal">
    <vt:lpwstr>35</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Mag. Georg-Christian Lack, LL.M.</vt:lpwstr>
  </property>
  <property fmtid="{D5CDD505-2E9C-101B-9397-08002B2CF9AE}" pid="58" name="FSC#COOELAK@1.1001:OwnerExtension">
    <vt:lpwstr>3767</vt:lpwstr>
  </property>
  <property fmtid="{D5CDD505-2E9C-101B-9397-08002B2CF9AE}" pid="59" name="FSC#COOELAK@1.1001:OwnerFaxExtension">
    <vt:lpwstr>3767</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BMEIA - I.7 (Menschenrechte, Volksgruppenangelegenheiten)</vt:lpwstr>
  </property>
  <property fmtid="{D5CDD505-2E9C-101B-9397-08002B2CF9AE}" pid="65" name="FSC#COOELAK@1.1001:CreatedAt">
    <vt:lpwstr>27.04.2017</vt:lpwstr>
  </property>
  <property fmtid="{D5CDD505-2E9C-101B-9397-08002B2CF9AE}" pid="66" name="FSC#COOELAK@1.1001:OU">
    <vt:lpwstr>BMEIA - I.A (Völkerrechtsbüro)</vt:lpwstr>
  </property>
  <property fmtid="{D5CDD505-2E9C-101B-9397-08002B2CF9AE}" pid="67" name="FSC#COOELAK@1.1001:Priority">
    <vt:lpwstr> ()</vt:lpwstr>
  </property>
  <property fmtid="{D5CDD505-2E9C-101B-9397-08002B2CF9AE}" pid="68" name="FSC#COOELAK@1.1001:ObjBarCode">
    <vt:lpwstr>*COO.3000.112.15.3257600*</vt:lpwstr>
  </property>
  <property fmtid="{D5CDD505-2E9C-101B-9397-08002B2CF9AE}" pid="69" name="FSC#COOELAK@1.1001:RefBarCode">
    <vt:lpwstr/>
  </property>
  <property fmtid="{D5CDD505-2E9C-101B-9397-08002B2CF9AE}" pid="70" name="FSC#COOELAK@1.1001:FileRefBarCode">
    <vt:lpwstr>*BMEIA-UN.8.19.11/0035-I.7/2017*</vt:lpwstr>
  </property>
  <property fmtid="{D5CDD505-2E9C-101B-9397-08002B2CF9AE}" pid="71" name="FSC#COOELAK@1.1001:ExternalRef">
    <vt:lpwstr/>
  </property>
  <property fmtid="{D5CDD505-2E9C-101B-9397-08002B2CF9AE}" pid="72" name="FSC#COOELAK@1.1001:IncomingNumber">
    <vt:lpwstr>BMEIA-027519/2017</vt:lpwstr>
  </property>
  <property fmtid="{D5CDD505-2E9C-101B-9397-08002B2CF9AE}" pid="73" name="FSC#COOELAK@1.1001:IncomingSubject">
    <vt:lpwstr>27. UPR; ö statement zu Tunesien</vt:lpwstr>
  </property>
  <property fmtid="{D5CDD505-2E9C-101B-9397-08002B2CF9AE}" pid="74" name="FSC#COOELAK@1.1001:ProcessResponsible">
    <vt:lpwstr>Lack, Georg-Christian Mag., LL.M.</vt:lpwstr>
  </property>
  <property fmtid="{D5CDD505-2E9C-101B-9397-08002B2CF9AE}" pid="75" name="FSC#COOELAK@1.1001:ProcessResponsiblePhone">
    <vt:lpwstr>3767</vt:lpwstr>
  </property>
  <property fmtid="{D5CDD505-2E9C-101B-9397-08002B2CF9AE}" pid="76" name="FSC#COOELAK@1.1001:ProcessResponsibleMail">
    <vt:lpwstr>georg-christian.lack@bmaa.gv.at</vt:lpwstr>
  </property>
  <property fmtid="{D5CDD505-2E9C-101B-9397-08002B2CF9AE}" pid="77" name="FSC#COOELAK@1.1001:ProcessResponsibleFax">
    <vt:lpwstr>3767</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Leiter/in</vt:lpwstr>
  </property>
  <property fmtid="{D5CDD505-2E9C-101B-9397-08002B2CF9AE}" pid="85" name="FSC#COOELAK@1.1001:CurrentUserEmail">
    <vt:lpwstr>gertrude.lahoda@bmeia.gv.at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COO.3000.112.15.3257600</vt:lpwstr>
  </property>
  <property fmtid="{D5CDD505-2E9C-101B-9397-08002B2CF9AE}" pid="117" name="FSC#FSCFOLIO@1.1001:docpropproject">
    <vt:lpwstr/>
  </property>
  <property fmtid="{D5CDD505-2E9C-101B-9397-08002B2CF9AE}" pid="118" name="ContentTypeId">
    <vt:lpwstr>0x010100CA92D31222379248846EF4F1EBFB5EDE00D8195390A480DD47BAE1B14EA2CC672D</vt:lpwstr>
  </property>
</Properties>
</file>