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D43CA" w14:textId="77777777" w:rsidR="00C227C8" w:rsidRPr="00E75C1B" w:rsidRDefault="00C227C8">
      <w:pPr>
        <w:rPr>
          <w:rFonts w:ascii="Arial" w:hAnsi="Arial" w:cs="Arial"/>
          <w:lang w:val="en-GB"/>
        </w:rPr>
      </w:pPr>
    </w:p>
    <w:p w14:paraId="21CE9146" w14:textId="77777777" w:rsidR="00C227C8" w:rsidRPr="00E75C1B" w:rsidRDefault="00C227C8">
      <w:pPr>
        <w:rPr>
          <w:rFonts w:ascii="Arial" w:hAnsi="Arial" w:cs="Arial"/>
          <w:lang w:val="en-GB"/>
        </w:rPr>
      </w:pPr>
    </w:p>
    <w:p w14:paraId="0CA7EBB2" w14:textId="77777777" w:rsidR="00675FFB" w:rsidRPr="00E75C1B" w:rsidRDefault="00675FFB" w:rsidP="00B8698C">
      <w:pPr>
        <w:jc w:val="center"/>
        <w:rPr>
          <w:rFonts w:ascii="Arial" w:hAnsi="Arial" w:cs="Arial"/>
          <w:lang w:val="en-GB"/>
        </w:rPr>
      </w:pPr>
    </w:p>
    <w:p w14:paraId="2109C729" w14:textId="77777777" w:rsidR="00AE57F8" w:rsidRPr="00E75C1B" w:rsidRDefault="00AE57F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Intervention of Slovenia</w:t>
      </w:r>
    </w:p>
    <w:p w14:paraId="0F2A2BEA" w14:textId="77777777" w:rsidR="00672C61" w:rsidRPr="00672C61" w:rsidRDefault="00672C61"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672C61">
        <w:rPr>
          <w:rFonts w:ascii="Arial" w:hAnsi="Arial" w:cs="Arial"/>
          <w:b/>
          <w:lang w:val="en-GB"/>
        </w:rPr>
        <w:t xml:space="preserve">Review of </w:t>
      </w:r>
      <w:r w:rsidR="00E21F0A">
        <w:rPr>
          <w:rFonts w:ascii="Arial" w:hAnsi="Arial" w:cs="Arial"/>
          <w:b/>
          <w:lang w:val="en-GB"/>
        </w:rPr>
        <w:t xml:space="preserve">the </w:t>
      </w:r>
      <w:r w:rsidR="00E21F0A" w:rsidRPr="00E21F0A">
        <w:rPr>
          <w:rFonts w:ascii="Arial" w:hAnsi="Arial" w:cs="Arial"/>
          <w:b/>
          <w:lang w:val="en-GB"/>
        </w:rPr>
        <w:t>Netherlands</w:t>
      </w:r>
    </w:p>
    <w:p w14:paraId="5FE37670" w14:textId="77777777" w:rsidR="00AE57F8" w:rsidRPr="00E75C1B" w:rsidRDefault="00AE57F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2</w:t>
      </w:r>
      <w:r w:rsidR="006773BE">
        <w:rPr>
          <w:rFonts w:ascii="Arial" w:hAnsi="Arial" w:cs="Arial"/>
          <w:b/>
          <w:lang w:val="en-GB"/>
        </w:rPr>
        <w:t>7</w:t>
      </w:r>
      <w:r w:rsidRPr="00E75C1B">
        <w:rPr>
          <w:rFonts w:ascii="Arial" w:hAnsi="Arial" w:cs="Arial"/>
          <w:b/>
          <w:vertAlign w:val="superscript"/>
          <w:lang w:val="en-GB"/>
        </w:rPr>
        <w:t>th</w:t>
      </w:r>
      <w:r w:rsidRPr="00E75C1B">
        <w:rPr>
          <w:rFonts w:ascii="Arial" w:hAnsi="Arial" w:cs="Arial"/>
          <w:b/>
          <w:lang w:val="en-GB"/>
        </w:rPr>
        <w:t xml:space="preserve"> Session of UPR Working Group </w:t>
      </w:r>
    </w:p>
    <w:p w14:paraId="34439D00" w14:textId="77777777" w:rsidR="00AE57F8" w:rsidRPr="00E75C1B" w:rsidRDefault="00DB6F8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Geneva, </w:t>
      </w:r>
      <w:r w:rsidR="00E21F0A">
        <w:rPr>
          <w:rFonts w:ascii="Arial" w:hAnsi="Arial" w:cs="Arial"/>
          <w:b/>
          <w:lang w:val="en-GB"/>
        </w:rPr>
        <w:t>10</w:t>
      </w:r>
      <w:r w:rsidR="00672C61" w:rsidRPr="00672C61">
        <w:rPr>
          <w:rFonts w:ascii="Arial" w:hAnsi="Arial" w:cs="Arial"/>
          <w:b/>
          <w:lang w:val="en-GB"/>
        </w:rPr>
        <w:t xml:space="preserve"> May 2017</w:t>
      </w:r>
    </w:p>
    <w:p w14:paraId="20EADB93" w14:textId="77777777" w:rsidR="00AE57F8" w:rsidRPr="00E75C1B" w:rsidRDefault="00AE57F8" w:rsidP="00AE57F8">
      <w:pPr>
        <w:rPr>
          <w:rFonts w:ascii="Arial" w:hAnsi="Arial" w:cs="Arial"/>
          <w:b/>
          <w:lang w:val="en-GB"/>
        </w:rPr>
      </w:pPr>
    </w:p>
    <w:p w14:paraId="6CF65052" w14:textId="77777777" w:rsidR="00672C61" w:rsidRPr="004B217C" w:rsidRDefault="00672C61" w:rsidP="00672C61">
      <w:pPr>
        <w:jc w:val="left"/>
        <w:rPr>
          <w:rFonts w:ascii="Arial Narrow" w:hAnsi="Arial Narrow"/>
          <w:lang w:val="en-GB"/>
        </w:rPr>
      </w:pPr>
    </w:p>
    <w:p w14:paraId="4074434A" w14:textId="77777777" w:rsidR="00672C61" w:rsidRPr="00E21F0A" w:rsidRDefault="00672C61" w:rsidP="00672C61">
      <w:pPr>
        <w:rPr>
          <w:rFonts w:ascii="Arial" w:hAnsi="Arial" w:cs="Arial"/>
          <w:lang w:val="en-GB"/>
        </w:rPr>
      </w:pPr>
      <w:r w:rsidRPr="00E21F0A">
        <w:rPr>
          <w:rFonts w:ascii="Arial" w:hAnsi="Arial" w:cs="Arial"/>
          <w:lang w:val="en-GB"/>
        </w:rPr>
        <w:t>Mr President,</w:t>
      </w:r>
    </w:p>
    <w:p w14:paraId="47463E22" w14:textId="77777777" w:rsidR="00E21F0A" w:rsidRPr="00E21F0A" w:rsidRDefault="00E21F0A" w:rsidP="00E21F0A">
      <w:pPr>
        <w:rPr>
          <w:rFonts w:ascii="Arial" w:hAnsi="Arial" w:cs="Arial"/>
          <w:lang w:val="en-GB"/>
        </w:rPr>
      </w:pPr>
    </w:p>
    <w:p w14:paraId="6CCA666E" w14:textId="77777777" w:rsidR="00E21F0A" w:rsidRPr="00E21F0A" w:rsidRDefault="00E21F0A" w:rsidP="00E21F0A">
      <w:pPr>
        <w:rPr>
          <w:rFonts w:ascii="Arial" w:hAnsi="Arial" w:cs="Arial"/>
          <w:lang w:val="en-GB"/>
        </w:rPr>
      </w:pPr>
      <w:r w:rsidRPr="00E21F0A">
        <w:rPr>
          <w:rFonts w:ascii="Arial" w:hAnsi="Arial" w:cs="Arial"/>
          <w:lang w:val="en-GB"/>
        </w:rPr>
        <w:t>Slovenia thanks the Netherlands for the report, presentation and commitment to the UPR process.</w:t>
      </w:r>
    </w:p>
    <w:p w14:paraId="2BC88020" w14:textId="77777777" w:rsidR="00E21F0A" w:rsidRPr="00E21F0A" w:rsidRDefault="00E21F0A" w:rsidP="00E21F0A">
      <w:pPr>
        <w:rPr>
          <w:rFonts w:ascii="Arial" w:hAnsi="Arial" w:cs="Arial"/>
          <w:lang w:val="en-GB"/>
        </w:rPr>
      </w:pPr>
    </w:p>
    <w:p w14:paraId="45E81056" w14:textId="77777777" w:rsidR="00E21F0A" w:rsidRPr="00E21F0A" w:rsidRDefault="00E21F0A" w:rsidP="00E21F0A">
      <w:pPr>
        <w:rPr>
          <w:rFonts w:ascii="Arial" w:hAnsi="Arial" w:cs="Arial"/>
          <w:lang w:val="en-GB"/>
        </w:rPr>
      </w:pPr>
      <w:r w:rsidRPr="00E21F0A">
        <w:rPr>
          <w:rFonts w:ascii="Arial" w:hAnsi="Arial" w:cs="Arial"/>
          <w:lang w:val="en-GB"/>
        </w:rPr>
        <w:t>After reviewing the national report, we particularly welcome the information on ratification of the CRPD and the detailed information on the protection and promotion of human rights at the municipal level. We would appreciate</w:t>
      </w:r>
      <w:r w:rsidR="00F22C33">
        <w:rPr>
          <w:rFonts w:ascii="Arial" w:hAnsi="Arial" w:cs="Arial"/>
          <w:lang w:val="en-GB"/>
        </w:rPr>
        <w:t xml:space="preserve"> it</w:t>
      </w:r>
      <w:r w:rsidRPr="00E21F0A">
        <w:rPr>
          <w:rFonts w:ascii="Arial" w:hAnsi="Arial" w:cs="Arial"/>
          <w:lang w:val="en-GB"/>
        </w:rPr>
        <w:t>, if information on services available to older persons in the Netherlands could be included in the national report for the next UPR cycle.</w:t>
      </w:r>
    </w:p>
    <w:p w14:paraId="72C77C5F" w14:textId="77777777" w:rsidR="00E21F0A" w:rsidRPr="00E21F0A" w:rsidRDefault="00E21F0A" w:rsidP="00E21F0A">
      <w:pPr>
        <w:rPr>
          <w:rFonts w:ascii="Arial" w:hAnsi="Arial" w:cs="Arial"/>
          <w:lang w:val="en-GB"/>
        </w:rPr>
      </w:pPr>
    </w:p>
    <w:p w14:paraId="69FB2D23" w14:textId="77777777" w:rsidR="00E21F0A" w:rsidRPr="00E21F0A" w:rsidRDefault="00E21F0A" w:rsidP="00E21F0A">
      <w:pPr>
        <w:rPr>
          <w:rFonts w:ascii="Arial" w:hAnsi="Arial" w:cs="Arial"/>
          <w:lang w:val="en-GB"/>
        </w:rPr>
      </w:pPr>
      <w:r w:rsidRPr="00E21F0A">
        <w:rPr>
          <w:rFonts w:ascii="Arial" w:hAnsi="Arial" w:cs="Arial"/>
          <w:lang w:val="en-GB"/>
        </w:rPr>
        <w:t xml:space="preserve">We offer the following </w:t>
      </w:r>
      <w:r w:rsidRPr="00E21F0A">
        <w:rPr>
          <w:rFonts w:ascii="Arial" w:hAnsi="Arial" w:cs="Arial"/>
          <w:b/>
          <w:lang w:val="en-GB"/>
        </w:rPr>
        <w:t>recommendations</w:t>
      </w:r>
      <w:r w:rsidRPr="00E21F0A">
        <w:rPr>
          <w:rFonts w:ascii="Arial" w:hAnsi="Arial" w:cs="Arial"/>
          <w:lang w:val="en-GB"/>
        </w:rPr>
        <w:t>:</w:t>
      </w:r>
    </w:p>
    <w:p w14:paraId="63FF95D1" w14:textId="77777777" w:rsidR="00E21F0A" w:rsidRPr="00E740D5" w:rsidRDefault="00E21F0A" w:rsidP="00E740D5">
      <w:pPr>
        <w:pStyle w:val="Default"/>
        <w:numPr>
          <w:ilvl w:val="0"/>
          <w:numId w:val="27"/>
        </w:numPr>
        <w:spacing w:line="276" w:lineRule="auto"/>
        <w:ind w:left="709"/>
        <w:jc w:val="both"/>
        <w:rPr>
          <w:rFonts w:ascii="Arial" w:hAnsi="Arial" w:cs="Arial"/>
          <w:color w:val="auto"/>
          <w:lang w:val="en-GB"/>
        </w:rPr>
      </w:pPr>
      <w:r w:rsidRPr="00BC6DD4">
        <w:rPr>
          <w:rFonts w:ascii="Arial" w:hAnsi="Arial" w:cs="Arial"/>
          <w:lang w:val="en-GB"/>
        </w:rPr>
        <w:t>Integrate human rights education into the national school curriculum, provide sufficient resources to human rights education and training of teachers and ensure that they receive training in topics such as sexual diversity, sexual rights, resilience, gender equality and consent.</w:t>
      </w:r>
    </w:p>
    <w:p w14:paraId="5F2367AA" w14:textId="77777777" w:rsidR="00E740D5" w:rsidRPr="00BC6DD4" w:rsidRDefault="00E740D5" w:rsidP="00E740D5">
      <w:pPr>
        <w:pStyle w:val="Default"/>
        <w:spacing w:line="276" w:lineRule="auto"/>
        <w:ind w:left="709"/>
        <w:jc w:val="both"/>
        <w:rPr>
          <w:rFonts w:ascii="Arial" w:hAnsi="Arial" w:cs="Arial"/>
          <w:color w:val="auto"/>
          <w:lang w:val="en-GB"/>
        </w:rPr>
      </w:pPr>
      <w:bookmarkStart w:id="0" w:name="_GoBack"/>
      <w:bookmarkEnd w:id="0"/>
    </w:p>
    <w:p w14:paraId="6C4CBE72" w14:textId="77777777" w:rsidR="00E21F0A" w:rsidRPr="00BC6DD4" w:rsidRDefault="00E21F0A" w:rsidP="00E740D5">
      <w:pPr>
        <w:pStyle w:val="ListParagraph"/>
        <w:numPr>
          <w:ilvl w:val="0"/>
          <w:numId w:val="28"/>
        </w:numPr>
        <w:ind w:left="709"/>
        <w:rPr>
          <w:rFonts w:ascii="Arial" w:hAnsi="Arial" w:cs="Arial"/>
          <w:sz w:val="24"/>
          <w:szCs w:val="24"/>
        </w:rPr>
      </w:pPr>
      <w:r w:rsidRPr="00BC6DD4">
        <w:rPr>
          <w:rFonts w:ascii="Arial" w:hAnsi="Arial" w:cs="Arial"/>
          <w:sz w:val="24"/>
          <w:szCs w:val="24"/>
        </w:rPr>
        <w:t xml:space="preserve">Empower women and effectively address discrimination in employment by installing </w:t>
      </w:r>
      <w:r w:rsidRPr="00BC6DD4">
        <w:rPr>
          <w:rFonts w:ascii="Arial" w:hAnsi="Arial" w:cs="Arial"/>
          <w:color w:val="000000"/>
          <w:sz w:val="24"/>
          <w:szCs w:val="24"/>
        </w:rPr>
        <w:t>a paid paternity leave of adequate length that is non-transferable and follows directly after maternity leave.</w:t>
      </w:r>
    </w:p>
    <w:p w14:paraId="57330583" w14:textId="77777777" w:rsidR="00E21F0A" w:rsidRPr="00E21F0A" w:rsidRDefault="00E21F0A" w:rsidP="00E21F0A">
      <w:pPr>
        <w:rPr>
          <w:rFonts w:ascii="Arial" w:hAnsi="Arial" w:cs="Arial"/>
          <w:lang w:val="en-GB"/>
        </w:rPr>
      </w:pPr>
    </w:p>
    <w:p w14:paraId="5B675438" w14:textId="77777777" w:rsidR="00E21F0A" w:rsidRPr="00E21F0A" w:rsidRDefault="00E21F0A" w:rsidP="00E21F0A">
      <w:pPr>
        <w:rPr>
          <w:rFonts w:ascii="Arial" w:hAnsi="Arial" w:cs="Arial"/>
          <w:lang w:val="en-GB"/>
        </w:rPr>
      </w:pPr>
      <w:r w:rsidRPr="00E21F0A">
        <w:rPr>
          <w:rFonts w:ascii="Arial" w:hAnsi="Arial" w:cs="Arial"/>
          <w:lang w:val="en-GB"/>
        </w:rPr>
        <w:t>Thank you.</w:t>
      </w:r>
    </w:p>
    <w:p w14:paraId="2616DC2F" w14:textId="77777777" w:rsidR="00E21F0A" w:rsidRPr="00E21F0A" w:rsidRDefault="00E21F0A" w:rsidP="00E21F0A">
      <w:pPr>
        <w:rPr>
          <w:rFonts w:ascii="Arial" w:hAnsi="Arial" w:cs="Arial"/>
          <w:lang w:val="en-GB"/>
        </w:rPr>
      </w:pPr>
    </w:p>
    <w:p w14:paraId="5609C9DE" w14:textId="77777777" w:rsidR="001345DF" w:rsidRPr="00BC6DD4" w:rsidRDefault="001345DF" w:rsidP="00D62918">
      <w:pPr>
        <w:pStyle w:val="ListParagraph"/>
        <w:spacing w:after="0"/>
        <w:rPr>
          <w:rFonts w:ascii="Arial" w:hAnsi="Arial" w:cs="Arial"/>
          <w:sz w:val="24"/>
          <w:szCs w:val="24"/>
        </w:rPr>
      </w:pPr>
    </w:p>
    <w:sectPr w:rsidR="001345DF" w:rsidRPr="00BC6DD4" w:rsidSect="00AE57F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DA46F" w14:textId="77777777" w:rsidR="00E21F0A" w:rsidRDefault="00E21F0A" w:rsidP="00C227C8">
      <w:r>
        <w:separator/>
      </w:r>
    </w:p>
  </w:endnote>
  <w:endnote w:type="continuationSeparator" w:id="0">
    <w:p w14:paraId="4F7507D4" w14:textId="77777777" w:rsidR="00E21F0A" w:rsidRDefault="00E21F0A" w:rsidP="00C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23ED6" w14:textId="77777777" w:rsidR="00E21F0A" w:rsidRDefault="00E21F0A" w:rsidP="00C227C8">
      <w:r>
        <w:separator/>
      </w:r>
    </w:p>
  </w:footnote>
  <w:footnote w:type="continuationSeparator" w:id="0">
    <w:p w14:paraId="226DAD1D" w14:textId="77777777" w:rsidR="00E21F0A" w:rsidRDefault="00E21F0A" w:rsidP="00C227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323F" w14:textId="77777777" w:rsidR="00E21F0A" w:rsidRDefault="00E21F0A">
    <w:pPr>
      <w:pStyle w:val="Header"/>
    </w:pPr>
    <w:r>
      <w:rPr>
        <w:noProof/>
        <w:lang w:eastAsia="en-US"/>
      </w:rPr>
      <w:drawing>
        <wp:anchor distT="0" distB="0" distL="114300" distR="114300" simplePos="0" relativeHeight="251659264" behindDoc="0" locked="0" layoutInCell="1" allowOverlap="1" wp14:anchorId="6D33F6EB" wp14:editId="7D9488C2">
          <wp:simplePos x="0" y="0"/>
          <wp:positionH relativeFrom="margin">
            <wp:posOffset>681355</wp:posOffset>
          </wp:positionH>
          <wp:positionV relativeFrom="margin">
            <wp:posOffset>-354330</wp:posOffset>
          </wp:positionV>
          <wp:extent cx="4754880" cy="625475"/>
          <wp:effectExtent l="0" t="0" r="7620" b="3175"/>
          <wp:wrapSquare wrapText="bothSides"/>
          <wp:docPr id="2" name="Picture 2"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D6A3C" w14:textId="77777777" w:rsidR="00E21F0A" w:rsidRDefault="00E21F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A5"/>
    <w:multiLevelType w:val="hybridMultilevel"/>
    <w:tmpl w:val="E6A27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C33087"/>
    <w:multiLevelType w:val="hybridMultilevel"/>
    <w:tmpl w:val="9AF4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52B3B"/>
    <w:multiLevelType w:val="hybridMultilevel"/>
    <w:tmpl w:val="6DFE4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137E4A"/>
    <w:multiLevelType w:val="hybridMultilevel"/>
    <w:tmpl w:val="47F87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B697BCD"/>
    <w:multiLevelType w:val="hybridMultilevel"/>
    <w:tmpl w:val="584A9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D52726"/>
    <w:multiLevelType w:val="hybridMultilevel"/>
    <w:tmpl w:val="0B9A9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1552CBD"/>
    <w:multiLevelType w:val="hybridMultilevel"/>
    <w:tmpl w:val="0AEC5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7756C30"/>
    <w:multiLevelType w:val="hybridMultilevel"/>
    <w:tmpl w:val="80EA3A52"/>
    <w:lvl w:ilvl="0" w:tplc="932C67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9F29F6"/>
    <w:multiLevelType w:val="hybridMultilevel"/>
    <w:tmpl w:val="E81E6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B0D3D1E"/>
    <w:multiLevelType w:val="hybridMultilevel"/>
    <w:tmpl w:val="CF9C346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D986A77"/>
    <w:multiLevelType w:val="hybridMultilevel"/>
    <w:tmpl w:val="8D326392"/>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F6F6F32"/>
    <w:multiLevelType w:val="hybridMultilevel"/>
    <w:tmpl w:val="24C26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4F6107F"/>
    <w:multiLevelType w:val="hybridMultilevel"/>
    <w:tmpl w:val="36166AE6"/>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8001540"/>
    <w:multiLevelType w:val="hybridMultilevel"/>
    <w:tmpl w:val="C980EEFC"/>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82118BA"/>
    <w:multiLevelType w:val="hybridMultilevel"/>
    <w:tmpl w:val="D332D0B2"/>
    <w:lvl w:ilvl="0" w:tplc="932C67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9D6108F"/>
    <w:multiLevelType w:val="hybridMultilevel"/>
    <w:tmpl w:val="C02AC2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A48155E"/>
    <w:multiLevelType w:val="hybridMultilevel"/>
    <w:tmpl w:val="E3E2E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0541950"/>
    <w:multiLevelType w:val="hybridMultilevel"/>
    <w:tmpl w:val="85A8E4BA"/>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CE479AF"/>
    <w:multiLevelType w:val="hybridMultilevel"/>
    <w:tmpl w:val="200E14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50936601"/>
    <w:multiLevelType w:val="hybridMultilevel"/>
    <w:tmpl w:val="FEFA5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835246"/>
    <w:multiLevelType w:val="hybridMultilevel"/>
    <w:tmpl w:val="3ADA1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E826AF5"/>
    <w:multiLevelType w:val="hybridMultilevel"/>
    <w:tmpl w:val="3064F8AC"/>
    <w:lvl w:ilvl="0" w:tplc="616A9884">
      <w:start w:val="1"/>
      <w:numFmt w:val="decimal"/>
      <w:lvlText w:val="%1"/>
      <w:lvlJc w:val="left"/>
      <w:pPr>
        <w:ind w:left="720" w:hanging="360"/>
      </w:pPr>
      <w:rPr>
        <w:rFonts w:ascii="Arial" w:eastAsiaTheme="minorHAns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33A674C"/>
    <w:multiLevelType w:val="hybridMultilevel"/>
    <w:tmpl w:val="ED80E5F4"/>
    <w:lvl w:ilvl="0" w:tplc="ACE2000A">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CAC63D2"/>
    <w:multiLevelType w:val="hybridMultilevel"/>
    <w:tmpl w:val="5540F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720502D0"/>
    <w:multiLevelType w:val="hybridMultilevel"/>
    <w:tmpl w:val="03960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63A6BCB"/>
    <w:multiLevelType w:val="hybridMultilevel"/>
    <w:tmpl w:val="7DACA772"/>
    <w:lvl w:ilvl="0" w:tplc="965E198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8D00F74"/>
    <w:multiLevelType w:val="hybridMultilevel"/>
    <w:tmpl w:val="FCD06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EE615CE"/>
    <w:multiLevelType w:val="hybridMultilevel"/>
    <w:tmpl w:val="817E37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20"/>
  </w:num>
  <w:num w:numId="5">
    <w:abstractNumId w:val="2"/>
  </w:num>
  <w:num w:numId="6">
    <w:abstractNumId w:val="24"/>
  </w:num>
  <w:num w:numId="7">
    <w:abstractNumId w:val="23"/>
  </w:num>
  <w:num w:numId="8">
    <w:abstractNumId w:val="18"/>
  </w:num>
  <w:num w:numId="9">
    <w:abstractNumId w:val="10"/>
  </w:num>
  <w:num w:numId="10">
    <w:abstractNumId w:val="17"/>
  </w:num>
  <w:num w:numId="11">
    <w:abstractNumId w:val="22"/>
  </w:num>
  <w:num w:numId="12">
    <w:abstractNumId w:val="5"/>
  </w:num>
  <w:num w:numId="13">
    <w:abstractNumId w:val="8"/>
  </w:num>
  <w:num w:numId="14">
    <w:abstractNumId w:val="0"/>
  </w:num>
  <w:num w:numId="15">
    <w:abstractNumId w:val="1"/>
  </w:num>
  <w:num w:numId="16">
    <w:abstractNumId w:val="25"/>
  </w:num>
  <w:num w:numId="17">
    <w:abstractNumId w:val="15"/>
  </w:num>
  <w:num w:numId="18">
    <w:abstractNumId w:val="6"/>
  </w:num>
  <w:num w:numId="19">
    <w:abstractNumId w:val="3"/>
  </w:num>
  <w:num w:numId="20">
    <w:abstractNumId w:val="26"/>
  </w:num>
  <w:num w:numId="21">
    <w:abstractNumId w:val="27"/>
  </w:num>
  <w:num w:numId="22">
    <w:abstractNumId w:val="16"/>
  </w:num>
  <w:num w:numId="23">
    <w:abstractNumId w:val="14"/>
  </w:num>
  <w:num w:numId="24">
    <w:abstractNumId w:val="7"/>
  </w:num>
  <w:num w:numId="25">
    <w:abstractNumId w:val="21"/>
  </w:num>
  <w:num w:numId="26">
    <w:abstractNumId w:val="11"/>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8"/>
    <w:rsid w:val="00021212"/>
    <w:rsid w:val="000449EB"/>
    <w:rsid w:val="00052904"/>
    <w:rsid w:val="000A7C5F"/>
    <w:rsid w:val="000B6C41"/>
    <w:rsid w:val="000C2D7E"/>
    <w:rsid w:val="001345DF"/>
    <w:rsid w:val="0017354B"/>
    <w:rsid w:val="001901EB"/>
    <w:rsid w:val="00196361"/>
    <w:rsid w:val="001E5F01"/>
    <w:rsid w:val="001F1512"/>
    <w:rsid w:val="00216A3E"/>
    <w:rsid w:val="0022308A"/>
    <w:rsid w:val="002347E8"/>
    <w:rsid w:val="00243395"/>
    <w:rsid w:val="00251B3F"/>
    <w:rsid w:val="002A69FD"/>
    <w:rsid w:val="002C42BC"/>
    <w:rsid w:val="002C5098"/>
    <w:rsid w:val="002E145B"/>
    <w:rsid w:val="00311BCB"/>
    <w:rsid w:val="003340D5"/>
    <w:rsid w:val="00342113"/>
    <w:rsid w:val="003B6DA8"/>
    <w:rsid w:val="004E4EA7"/>
    <w:rsid w:val="0051007B"/>
    <w:rsid w:val="00517765"/>
    <w:rsid w:val="00525CEE"/>
    <w:rsid w:val="00562752"/>
    <w:rsid w:val="00564139"/>
    <w:rsid w:val="005D0C87"/>
    <w:rsid w:val="005D3CD8"/>
    <w:rsid w:val="005E619C"/>
    <w:rsid w:val="006322D1"/>
    <w:rsid w:val="00651187"/>
    <w:rsid w:val="00672C61"/>
    <w:rsid w:val="00675FFB"/>
    <w:rsid w:val="006773BE"/>
    <w:rsid w:val="006863AE"/>
    <w:rsid w:val="00790482"/>
    <w:rsid w:val="007B1386"/>
    <w:rsid w:val="007E587B"/>
    <w:rsid w:val="008B1116"/>
    <w:rsid w:val="008C1405"/>
    <w:rsid w:val="009317D6"/>
    <w:rsid w:val="009749F0"/>
    <w:rsid w:val="00994C12"/>
    <w:rsid w:val="009A714E"/>
    <w:rsid w:val="00A376C7"/>
    <w:rsid w:val="00A53248"/>
    <w:rsid w:val="00AE57F8"/>
    <w:rsid w:val="00AE65BB"/>
    <w:rsid w:val="00AF0693"/>
    <w:rsid w:val="00B8698C"/>
    <w:rsid w:val="00BB64FF"/>
    <w:rsid w:val="00BC6DD4"/>
    <w:rsid w:val="00BD21D6"/>
    <w:rsid w:val="00C02849"/>
    <w:rsid w:val="00C1382D"/>
    <w:rsid w:val="00C20A27"/>
    <w:rsid w:val="00C227C8"/>
    <w:rsid w:val="00CC3B7B"/>
    <w:rsid w:val="00CD0513"/>
    <w:rsid w:val="00D62918"/>
    <w:rsid w:val="00DB6F88"/>
    <w:rsid w:val="00DF6140"/>
    <w:rsid w:val="00E0044B"/>
    <w:rsid w:val="00E21F0A"/>
    <w:rsid w:val="00E655A1"/>
    <w:rsid w:val="00E740D5"/>
    <w:rsid w:val="00E75C1B"/>
    <w:rsid w:val="00E82D76"/>
    <w:rsid w:val="00EC4523"/>
    <w:rsid w:val="00ED59C7"/>
    <w:rsid w:val="00EE3F85"/>
    <w:rsid w:val="00F22C33"/>
    <w:rsid w:val="00F56BEE"/>
    <w:rsid w:val="00F62866"/>
    <w:rsid w:val="00F66DD4"/>
    <w:rsid w:val="00F86FB1"/>
    <w:rsid w:val="00FA5E2B"/>
    <w:rsid w:val="00FA7F7E"/>
    <w:rsid w:val="00FF3B1B"/>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8F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E21F0A"/>
    <w:pPr>
      <w:autoSpaceDE w:val="0"/>
      <w:autoSpaceDN w:val="0"/>
      <w:adjustRightInd w:val="0"/>
      <w:jc w:val="left"/>
    </w:pPr>
    <w:rPr>
      <w:rFonts w:eastAsiaTheme="minorHAnsi"/>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E21F0A"/>
    <w:pPr>
      <w:autoSpaceDE w:val="0"/>
      <w:autoSpaceDN w:val="0"/>
      <w:adjustRightInd w:val="0"/>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85</Order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4719BD3E04A2CC4A91B26D5C9101D298" ma:contentTypeVersion="2" ma:contentTypeDescription="Country Statements" ma:contentTypeScope="" ma:versionID="61860cb547041632b112f55c6ba38cef">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61AF5-5083-407F-A73D-567BA1BC5084}"/>
</file>

<file path=customXml/itemProps2.xml><?xml version="1.0" encoding="utf-8"?>
<ds:datastoreItem xmlns:ds="http://schemas.openxmlformats.org/officeDocument/2006/customXml" ds:itemID="{DFD86919-517D-4229-8346-5305023F302F}"/>
</file>

<file path=customXml/itemProps3.xml><?xml version="1.0" encoding="utf-8"?>
<ds:datastoreItem xmlns:ds="http://schemas.openxmlformats.org/officeDocument/2006/customXml" ds:itemID="{F59E6BD4-E7AF-1743-BAE6-63C7F2A5DDF1}"/>
</file>

<file path=customXml/itemProps4.xml><?xml version="1.0" encoding="utf-8"?>
<ds:datastoreItem xmlns:ds="http://schemas.openxmlformats.org/officeDocument/2006/customXml" ds:itemID="{2861FA03-C375-4891-B407-31D98B200472}"/>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Slovenia</dc:title>
  <dc:creator>A1191</dc:creator>
  <cp:lastModifiedBy>miran</cp:lastModifiedBy>
  <cp:revision>2</cp:revision>
  <cp:lastPrinted>2017-05-09T15:19:00Z</cp:lastPrinted>
  <dcterms:created xsi:type="dcterms:W3CDTF">2017-05-10T15:10:00Z</dcterms:created>
  <dcterms:modified xsi:type="dcterms:W3CDTF">2017-05-10T15:10:00Z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0x010100CA92D31222379248846EF4F1EBFB5EDE004719BD3E04A2CC4A91B26D5C9101D298</vt:lpwstr>
  </property>
</Properties>
</file>