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18" w:rsidRPr="00856C7B" w:rsidRDefault="00510318" w:rsidP="00C9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4"/>
          <w:szCs w:val="24"/>
          <w:lang w:val="es-ES"/>
        </w:rPr>
      </w:pPr>
      <w:r w:rsidRPr="00856C7B">
        <w:rPr>
          <w:rFonts w:ascii="Cambria" w:hAnsi="Cambria"/>
          <w:b/>
          <w:sz w:val="24"/>
          <w:szCs w:val="24"/>
          <w:lang w:val="es-ES"/>
        </w:rPr>
        <w:t xml:space="preserve">Intervención de España – </w:t>
      </w:r>
      <w:r>
        <w:rPr>
          <w:rFonts w:ascii="Cambria" w:hAnsi="Cambria"/>
          <w:b/>
          <w:sz w:val="24"/>
          <w:szCs w:val="24"/>
          <w:lang w:val="es-ES"/>
        </w:rPr>
        <w:t xml:space="preserve">27º EPU Marruecos </w:t>
      </w:r>
      <w:r w:rsidRPr="00856C7B">
        <w:rPr>
          <w:rFonts w:ascii="Cambria" w:hAnsi="Cambria"/>
          <w:b/>
          <w:sz w:val="24"/>
          <w:szCs w:val="24"/>
          <w:lang w:val="es-ES"/>
        </w:rPr>
        <w:t>(</w:t>
      </w:r>
      <w:r>
        <w:rPr>
          <w:rFonts w:ascii="Cambria" w:hAnsi="Cambria"/>
          <w:b/>
          <w:sz w:val="24"/>
          <w:szCs w:val="24"/>
          <w:lang w:val="es-ES"/>
        </w:rPr>
        <w:t>2 de mayo de 2017</w:t>
      </w:r>
      <w:r w:rsidRPr="00856C7B">
        <w:rPr>
          <w:rFonts w:ascii="Cambria" w:hAnsi="Cambria"/>
          <w:b/>
          <w:sz w:val="24"/>
          <w:szCs w:val="24"/>
          <w:lang w:val="es-ES"/>
        </w:rPr>
        <w:t>)</w:t>
      </w:r>
    </w:p>
    <w:p w:rsidR="00C96FAD" w:rsidRPr="00F51280" w:rsidRDefault="00C96FAD" w:rsidP="00C96FAD">
      <w:pPr>
        <w:jc w:val="right"/>
        <w:rPr>
          <w:rFonts w:ascii="Cambria" w:hAnsi="Cambria"/>
          <w:lang w:val="es-ES_tradnl"/>
        </w:rPr>
      </w:pPr>
    </w:p>
    <w:p w:rsidR="00C96FAD" w:rsidRPr="00D97963" w:rsidRDefault="00C96FAD" w:rsidP="00C96FAD">
      <w:pPr>
        <w:jc w:val="both"/>
        <w:rPr>
          <w:rFonts w:ascii="Cambria" w:hAnsi="Cambria" w:cs="Arial"/>
          <w:lang w:val="es-ES_tradnl"/>
        </w:rPr>
      </w:pPr>
      <w:r w:rsidRPr="0005192B">
        <w:rPr>
          <w:rFonts w:ascii="Cambria" w:hAnsi="Cambria"/>
          <w:lang w:val="es-ES_tradnl"/>
        </w:rPr>
        <w:t xml:space="preserve">España </w:t>
      </w:r>
      <w:r>
        <w:rPr>
          <w:rFonts w:ascii="Cambria" w:hAnsi="Cambria"/>
          <w:lang w:val="es-ES_tradnl"/>
        </w:rPr>
        <w:t>agradece la participación de la delegación de Marruecos en este ejercicio y da la bienvenida a</w:t>
      </w:r>
      <w:r w:rsidRPr="0005192B">
        <w:rPr>
          <w:rFonts w:ascii="Cambria" w:hAnsi="Cambria" w:cs="Arial"/>
          <w:lang w:val="es-ES_tradnl"/>
        </w:rPr>
        <w:t xml:space="preserve"> los esfuerzos </w:t>
      </w:r>
      <w:r>
        <w:rPr>
          <w:rFonts w:ascii="Cambria" w:hAnsi="Cambria" w:cs="Arial"/>
          <w:lang w:val="es-ES_tradnl"/>
        </w:rPr>
        <w:t>realizados</w:t>
      </w:r>
      <w:r w:rsidRPr="0005192B">
        <w:rPr>
          <w:rFonts w:ascii="Cambria" w:hAnsi="Cambria" w:cs="Arial"/>
          <w:lang w:val="es-ES_tradnl"/>
        </w:rPr>
        <w:t xml:space="preserve"> </w:t>
      </w:r>
      <w:r>
        <w:rPr>
          <w:rFonts w:ascii="Cambria" w:hAnsi="Cambria" w:cs="Arial"/>
          <w:lang w:val="es-ES_tradnl"/>
        </w:rPr>
        <w:t xml:space="preserve">por su país en materia de derechos humanos en estos últimos años, mediante la adopción de una nueva Constitución que sitúa los derechos humanos en un lugar predominante y amplía considerablemente el campo de las libertades públicas, así como las subsiguientes reformas institucionales y la promulgación de leyes de desarrollo. </w:t>
      </w:r>
    </w:p>
    <w:p w:rsidR="00C96FAD" w:rsidRPr="002519BB" w:rsidRDefault="00C96FAD" w:rsidP="00C96FAD">
      <w:pPr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España querría </w:t>
      </w:r>
      <w:r w:rsidRPr="0005192B">
        <w:rPr>
          <w:rFonts w:ascii="Cambria" w:hAnsi="Cambria"/>
          <w:lang w:val="es-ES_tradnl"/>
        </w:rPr>
        <w:t>formular</w:t>
      </w:r>
      <w:r>
        <w:rPr>
          <w:rFonts w:ascii="Cambria" w:hAnsi="Cambria"/>
          <w:lang w:val="es-ES_tradnl"/>
        </w:rPr>
        <w:t xml:space="preserve">, sin embargo, las siguientes </w:t>
      </w:r>
      <w:r>
        <w:rPr>
          <w:rFonts w:ascii="Cambria" w:hAnsi="Cambria"/>
          <w:u w:val="single"/>
          <w:lang w:val="es-ES_tradnl"/>
        </w:rPr>
        <w:t>r</w:t>
      </w:r>
      <w:r w:rsidRPr="0005192B">
        <w:rPr>
          <w:rFonts w:ascii="Cambria" w:hAnsi="Cambria"/>
          <w:u w:val="single"/>
          <w:lang w:val="es-ES_tradnl"/>
        </w:rPr>
        <w:t xml:space="preserve">ecomendaciones:                           </w:t>
      </w:r>
    </w:p>
    <w:p w:rsidR="00C96FAD" w:rsidRDefault="00C96FAD" w:rsidP="00C96FAD">
      <w:pPr>
        <w:numPr>
          <w:ilvl w:val="0"/>
          <w:numId w:val="1"/>
        </w:numPr>
        <w:tabs>
          <w:tab w:val="clear" w:pos="643"/>
          <w:tab w:val="num" w:pos="284"/>
        </w:tabs>
        <w:spacing w:after="0"/>
        <w:ind w:left="284" w:hanging="284"/>
        <w:jc w:val="both"/>
        <w:rPr>
          <w:rFonts w:ascii="Cambria" w:hAnsi="Cambria" w:cs="Arial"/>
          <w:lang w:val="es-ES_tradnl"/>
        </w:rPr>
      </w:pPr>
      <w:r w:rsidRPr="0025420B">
        <w:rPr>
          <w:rFonts w:ascii="Cambria" w:hAnsi="Cambria" w:cs="Arial"/>
          <w:b/>
          <w:u w:val="single"/>
          <w:lang w:val="es-ES_tradnl"/>
        </w:rPr>
        <w:t>Ratificar</w:t>
      </w:r>
      <w:r w:rsidRPr="0025420B">
        <w:rPr>
          <w:rFonts w:ascii="Cambria" w:hAnsi="Cambria" w:cs="Arial"/>
          <w:lang w:val="es-ES_tradnl"/>
        </w:rPr>
        <w:t xml:space="preserve"> el </w:t>
      </w:r>
      <w:r>
        <w:rPr>
          <w:rFonts w:ascii="Cambria" w:hAnsi="Cambria" w:cs="Arial"/>
          <w:lang w:val="es-ES_tradnl"/>
        </w:rPr>
        <w:t>Primer</w:t>
      </w:r>
      <w:r w:rsidRPr="0025420B">
        <w:rPr>
          <w:rFonts w:ascii="Cambria" w:hAnsi="Cambria" w:cs="Arial"/>
          <w:lang w:val="es-ES_tradnl"/>
        </w:rPr>
        <w:t xml:space="preserve"> Protocolo Facultativo del Pacto Internacional de Derechos Civiles y </w:t>
      </w:r>
      <w:proofErr w:type="spellStart"/>
      <w:r w:rsidRPr="0025420B">
        <w:rPr>
          <w:rFonts w:ascii="Cambria" w:hAnsi="Cambria" w:cs="Arial"/>
          <w:lang w:val="es-ES_tradnl"/>
        </w:rPr>
        <w:t>Políticos</w:t>
      </w:r>
      <w:proofErr w:type="spellEnd"/>
      <w:r w:rsidRPr="0025420B">
        <w:rPr>
          <w:rFonts w:ascii="Cambria" w:hAnsi="Cambria" w:cs="Arial"/>
          <w:lang w:val="es-ES_tradnl"/>
        </w:rPr>
        <w:t>, como aceptó con ocasión de</w:t>
      </w:r>
      <w:r>
        <w:rPr>
          <w:rFonts w:ascii="Cambria" w:hAnsi="Cambria" w:cs="Arial"/>
          <w:lang w:val="es-ES_tradnl"/>
        </w:rPr>
        <w:t xml:space="preserve"> su</w:t>
      </w:r>
      <w:r w:rsidRPr="0025420B">
        <w:rPr>
          <w:rFonts w:ascii="Cambria" w:hAnsi="Cambria" w:cs="Arial"/>
          <w:lang w:val="es-ES_tradnl"/>
        </w:rPr>
        <w:t xml:space="preserve"> segundo EPU.</w:t>
      </w:r>
    </w:p>
    <w:p w:rsidR="00C96FAD" w:rsidRPr="0025420B" w:rsidRDefault="00C96FAD" w:rsidP="00C96FAD">
      <w:pPr>
        <w:spacing w:after="0"/>
        <w:ind w:left="284"/>
        <w:jc w:val="both"/>
        <w:rPr>
          <w:rFonts w:ascii="Cambria" w:hAnsi="Cambria" w:cs="Arial"/>
          <w:lang w:val="es-ES_tradnl"/>
        </w:rPr>
      </w:pPr>
    </w:p>
    <w:p w:rsidR="00C96FAD" w:rsidRDefault="00C96FAD" w:rsidP="00C96FAD">
      <w:pPr>
        <w:numPr>
          <w:ilvl w:val="0"/>
          <w:numId w:val="1"/>
        </w:numPr>
        <w:tabs>
          <w:tab w:val="clear" w:pos="643"/>
          <w:tab w:val="num" w:pos="284"/>
        </w:tabs>
        <w:spacing w:after="0"/>
        <w:ind w:left="284" w:hanging="284"/>
        <w:jc w:val="both"/>
        <w:rPr>
          <w:rFonts w:ascii="Cambria" w:hAnsi="Cambria" w:cs="Arial"/>
          <w:lang w:val="es-ES_tradnl"/>
        </w:rPr>
      </w:pPr>
      <w:r w:rsidRPr="0005192B">
        <w:rPr>
          <w:rFonts w:ascii="Cambria" w:hAnsi="Cambria" w:cs="Arial"/>
          <w:lang w:val="es-ES_tradnl"/>
        </w:rPr>
        <w:t xml:space="preserve">Intensificar los esfuerzos para combatir los casos de </w:t>
      </w:r>
      <w:r w:rsidRPr="0025420B">
        <w:rPr>
          <w:rFonts w:ascii="Cambria" w:hAnsi="Cambria" w:cs="Arial"/>
          <w:b/>
          <w:u w:val="single"/>
          <w:lang w:val="es-ES_tradnl"/>
        </w:rPr>
        <w:t>tortura y otros malos tratos</w:t>
      </w:r>
      <w:r w:rsidRPr="0005192B">
        <w:rPr>
          <w:rFonts w:ascii="Cambria" w:hAnsi="Cambria" w:cs="Arial"/>
          <w:lang w:val="es-ES_tradnl"/>
        </w:rPr>
        <w:t xml:space="preserve"> por parte de agentes estatales, poniendo en marcha un plan de formación en materia de derechos humanos </w:t>
      </w:r>
      <w:r>
        <w:rPr>
          <w:rFonts w:ascii="Cambria" w:hAnsi="Cambria" w:cs="Arial"/>
          <w:lang w:val="es-ES_tradnl"/>
        </w:rPr>
        <w:t>dirigido a</w:t>
      </w:r>
      <w:r w:rsidRPr="0005192B">
        <w:rPr>
          <w:rFonts w:ascii="Cambria" w:hAnsi="Cambria" w:cs="Arial"/>
          <w:lang w:val="es-ES_tradnl"/>
        </w:rPr>
        <w:t xml:space="preserve"> las fuerza</w:t>
      </w:r>
      <w:r>
        <w:rPr>
          <w:rFonts w:ascii="Cambria" w:hAnsi="Cambria" w:cs="Arial"/>
          <w:lang w:val="es-ES_tradnl"/>
        </w:rPr>
        <w:t xml:space="preserve">s de seguridad encargadas garantizar las salvaguardias frente a la tortura en los lugares de detención y establecer con premura un mecanismo nacional de prevención de la tortura independiente, eficaz y dotado de los recursos necesarios. </w:t>
      </w:r>
    </w:p>
    <w:p w:rsidR="00C96FAD" w:rsidRDefault="00C96FAD" w:rsidP="00C96FAD">
      <w:pPr>
        <w:spacing w:after="0"/>
        <w:ind w:left="284"/>
        <w:jc w:val="both"/>
        <w:rPr>
          <w:rFonts w:ascii="Cambria" w:hAnsi="Cambria" w:cs="Arial"/>
          <w:lang w:val="es-ES_tradnl"/>
        </w:rPr>
      </w:pPr>
    </w:p>
    <w:p w:rsidR="00C96FAD" w:rsidRPr="00C22A2B" w:rsidRDefault="00C96FAD" w:rsidP="00C96FAD">
      <w:pPr>
        <w:numPr>
          <w:ilvl w:val="0"/>
          <w:numId w:val="1"/>
        </w:numPr>
        <w:tabs>
          <w:tab w:val="clear" w:pos="643"/>
          <w:tab w:val="num" w:pos="284"/>
        </w:tabs>
        <w:spacing w:after="0"/>
        <w:ind w:left="284" w:hanging="284"/>
        <w:jc w:val="both"/>
        <w:rPr>
          <w:rFonts w:ascii="Cambria" w:hAnsi="Cambria" w:cs="Arial"/>
          <w:lang w:val="es-ES_tradnl"/>
        </w:rPr>
      </w:pPr>
      <w:r w:rsidRPr="00C22A2B">
        <w:rPr>
          <w:rFonts w:ascii="Cambria" w:hAnsi="Cambria" w:cs="Arial"/>
          <w:lang w:val="es-ES_tradnl"/>
        </w:rPr>
        <w:t xml:space="preserve">Seguir avanzando en la lucha contra todas las formas de </w:t>
      </w:r>
      <w:r w:rsidRPr="0025420B">
        <w:rPr>
          <w:rFonts w:ascii="Cambria" w:hAnsi="Cambria" w:cs="Arial"/>
          <w:b/>
          <w:u w:val="single"/>
          <w:lang w:val="es-ES_tradnl"/>
        </w:rPr>
        <w:t>discriminación y de violencia contra la mujer</w:t>
      </w:r>
      <w:r w:rsidRPr="00C22A2B">
        <w:rPr>
          <w:rFonts w:ascii="Cambria" w:hAnsi="Cambria" w:cs="Arial"/>
          <w:lang w:val="es-ES_tradnl"/>
        </w:rPr>
        <w:t xml:space="preserve">, adoptando las medidas legislativas y operativas pendientes y poniendo en funcionamiento la Autoridad para la Paridad y la Lucha contra todas las Formas de </w:t>
      </w:r>
      <w:proofErr w:type="spellStart"/>
      <w:r w:rsidRPr="00C22A2B">
        <w:rPr>
          <w:rFonts w:ascii="Cambria" w:hAnsi="Cambria" w:cs="Arial"/>
          <w:lang w:val="es-ES_tradnl"/>
        </w:rPr>
        <w:t>Discriminación</w:t>
      </w:r>
      <w:proofErr w:type="spellEnd"/>
      <w:r w:rsidRPr="00C22A2B">
        <w:rPr>
          <w:rFonts w:ascii="Cambria" w:hAnsi="Cambria" w:cs="Arial"/>
          <w:lang w:val="es-ES_tradnl"/>
        </w:rPr>
        <w:t xml:space="preserve"> (APALD).</w:t>
      </w:r>
    </w:p>
    <w:p w:rsidR="00C96FAD" w:rsidRPr="00630E58" w:rsidRDefault="00C96FAD" w:rsidP="00C96FAD">
      <w:pPr>
        <w:spacing w:after="0"/>
        <w:contextualSpacing/>
        <w:jc w:val="both"/>
        <w:rPr>
          <w:rFonts w:ascii="Cambria" w:hAnsi="Cambria" w:cs="Arial"/>
          <w:lang w:val="es-ES"/>
        </w:rPr>
      </w:pPr>
    </w:p>
    <w:p w:rsidR="00C96FAD" w:rsidRDefault="00C96FAD" w:rsidP="00C96FAD">
      <w:pPr>
        <w:numPr>
          <w:ilvl w:val="0"/>
          <w:numId w:val="1"/>
        </w:numPr>
        <w:tabs>
          <w:tab w:val="clear" w:pos="643"/>
          <w:tab w:val="num" w:pos="284"/>
        </w:tabs>
        <w:spacing w:after="0"/>
        <w:ind w:left="284" w:hanging="284"/>
        <w:jc w:val="both"/>
        <w:rPr>
          <w:rFonts w:ascii="Cambria" w:hAnsi="Cambria" w:cs="Arial"/>
          <w:lang w:val="es-ES_tradnl"/>
        </w:rPr>
      </w:pPr>
      <w:r>
        <w:rPr>
          <w:rFonts w:ascii="Cambria" w:hAnsi="Cambria" w:cs="Arial"/>
          <w:lang w:val="es-ES_tradnl"/>
        </w:rPr>
        <w:t xml:space="preserve">Garantizar </w:t>
      </w:r>
      <w:r w:rsidRPr="00C22A2B">
        <w:rPr>
          <w:rFonts w:ascii="Cambria" w:hAnsi="Cambria" w:cs="Arial"/>
          <w:lang w:val="es-ES_tradnl"/>
        </w:rPr>
        <w:t>los mismos derechos a todos los ciudadanos, incluidos los del colectivo LGTB</w:t>
      </w:r>
      <w:r>
        <w:rPr>
          <w:rFonts w:ascii="Cambria" w:hAnsi="Cambria" w:cs="Arial"/>
          <w:lang w:val="es-ES_tradnl"/>
        </w:rPr>
        <w:t>, despenalizando</w:t>
      </w:r>
      <w:r w:rsidRPr="00C22A2B">
        <w:rPr>
          <w:rFonts w:ascii="Cambria" w:hAnsi="Cambria" w:cs="Arial"/>
          <w:lang w:val="es-ES_tradnl"/>
        </w:rPr>
        <w:t xml:space="preserve"> las relaciones entre personas del mismo sexo </w:t>
      </w:r>
      <w:r>
        <w:rPr>
          <w:rFonts w:ascii="Cambria" w:hAnsi="Cambria" w:cs="Arial"/>
          <w:lang w:val="es-ES_tradnl"/>
        </w:rPr>
        <w:t xml:space="preserve">y eliminando </w:t>
      </w:r>
      <w:r w:rsidRPr="00C22A2B">
        <w:rPr>
          <w:rFonts w:ascii="Cambria" w:hAnsi="Cambria" w:cs="Arial"/>
          <w:lang w:val="es-ES_tradnl"/>
        </w:rPr>
        <w:t xml:space="preserve">toda la legislación discriminatoria por razón de </w:t>
      </w:r>
      <w:r w:rsidRPr="0025420B">
        <w:rPr>
          <w:rFonts w:ascii="Cambria" w:hAnsi="Cambria" w:cs="Arial"/>
          <w:b/>
          <w:u w:val="single"/>
          <w:lang w:val="es-ES_tradnl"/>
        </w:rPr>
        <w:t>orientación sexual</w:t>
      </w:r>
      <w:r w:rsidRPr="00C22A2B">
        <w:rPr>
          <w:rFonts w:ascii="Cambria" w:hAnsi="Cambria" w:cs="Arial"/>
          <w:lang w:val="es-ES_tradnl"/>
        </w:rPr>
        <w:t>.</w:t>
      </w:r>
    </w:p>
    <w:p w:rsidR="00C96FAD" w:rsidRDefault="00C96FAD" w:rsidP="00C96FAD">
      <w:pPr>
        <w:spacing w:after="0"/>
        <w:jc w:val="both"/>
        <w:rPr>
          <w:rFonts w:ascii="Cambria" w:hAnsi="Cambria" w:cs="Arial"/>
          <w:lang w:val="es-ES_tradnl"/>
        </w:rPr>
      </w:pPr>
    </w:p>
    <w:p w:rsidR="00C96FAD" w:rsidRDefault="00C96FAD" w:rsidP="00C96FAD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:rsidR="00C96FAD" w:rsidRDefault="00C96FAD" w:rsidP="00C96FAD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:rsidR="00C96FAD" w:rsidRDefault="00C96FAD" w:rsidP="00C96FAD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:rsidR="00C96FAD" w:rsidRDefault="00C96FAD" w:rsidP="00C96FAD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:rsidR="00C96FAD" w:rsidRPr="005E4C70" w:rsidRDefault="00C96FAD" w:rsidP="00C96FAD">
      <w:pPr>
        <w:spacing w:after="0" w:line="240" w:lineRule="auto"/>
        <w:jc w:val="both"/>
        <w:rPr>
          <w:rFonts w:ascii="Cambria" w:hAnsi="Cambria" w:cs="Arial"/>
          <w:lang w:val="es-ES"/>
        </w:rPr>
      </w:pPr>
      <w:bookmarkStart w:id="0" w:name="_GoBack"/>
      <w:bookmarkEnd w:id="0"/>
    </w:p>
    <w:p w:rsidR="00C96FAD" w:rsidRPr="005E4C70" w:rsidRDefault="00C96FAD" w:rsidP="00C96FAD">
      <w:pPr>
        <w:jc w:val="both"/>
        <w:rPr>
          <w:rFonts w:ascii="Arial" w:hAnsi="Arial" w:cs="Arial"/>
          <w:lang w:val="es-ES"/>
        </w:rPr>
      </w:pPr>
    </w:p>
    <w:p w:rsidR="00C96FAD" w:rsidRPr="005E4C70" w:rsidRDefault="00C96FAD" w:rsidP="00C96FAD">
      <w:pPr>
        <w:ind w:left="284"/>
        <w:jc w:val="both"/>
        <w:rPr>
          <w:rFonts w:ascii="Arial" w:hAnsi="Arial" w:cs="Arial"/>
          <w:lang w:val="es-ES"/>
        </w:rPr>
      </w:pPr>
    </w:p>
    <w:p w:rsidR="00C96FAD" w:rsidRPr="005E4C70" w:rsidRDefault="00C96FAD" w:rsidP="00C96FAD">
      <w:pPr>
        <w:jc w:val="both"/>
        <w:rPr>
          <w:lang w:val="es-ES"/>
        </w:rPr>
      </w:pPr>
    </w:p>
    <w:p w:rsidR="00C96FAD" w:rsidRPr="005E4C70" w:rsidRDefault="00C96FAD" w:rsidP="00C96FAD">
      <w:pPr>
        <w:autoSpaceDE w:val="0"/>
        <w:autoSpaceDN w:val="0"/>
        <w:adjustRightInd w:val="0"/>
        <w:spacing w:after="0"/>
        <w:jc w:val="both"/>
        <w:rPr>
          <w:rFonts w:ascii="Cambria" w:hAnsi="Cambria" w:cs="TimesNewRoman"/>
          <w:lang w:val="es-ES" w:eastAsia="es-ES"/>
        </w:rPr>
      </w:pPr>
    </w:p>
    <w:p w:rsidR="00C96FAD" w:rsidRPr="005E4C70" w:rsidRDefault="00C96FAD">
      <w:pPr>
        <w:rPr>
          <w:lang w:val="es-ES"/>
        </w:rPr>
      </w:pPr>
    </w:p>
    <w:sectPr w:rsidR="00C96FAD" w:rsidRPr="005E4C70" w:rsidSect="00C96FA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70D5"/>
    <w:multiLevelType w:val="hybridMultilevel"/>
    <w:tmpl w:val="27487C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950FB"/>
    <w:multiLevelType w:val="hybridMultilevel"/>
    <w:tmpl w:val="E15E87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C0990"/>
    <w:multiLevelType w:val="hybridMultilevel"/>
    <w:tmpl w:val="29DA1D00"/>
    <w:lvl w:ilvl="0" w:tplc="98C076D2">
      <w:numFmt w:val="bullet"/>
      <w:lvlText w:val="-"/>
      <w:lvlJc w:val="left"/>
      <w:pPr>
        <w:ind w:left="720" w:hanging="360"/>
      </w:pPr>
      <w:rPr>
        <w:rFonts w:ascii="Cambria" w:eastAsia="Calibri" w:hAnsi="Cambria" w:cs="TimesNew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36000"/>
    <w:multiLevelType w:val="hybridMultilevel"/>
    <w:tmpl w:val="B3C4D7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C711A"/>
    <w:multiLevelType w:val="hybridMultilevel"/>
    <w:tmpl w:val="C19648FC"/>
    <w:lvl w:ilvl="0" w:tplc="3FDE86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New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EA2478"/>
    <w:multiLevelType w:val="hybridMultilevel"/>
    <w:tmpl w:val="53E03F1A"/>
    <w:lvl w:ilvl="0" w:tplc="55864BB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558879D9"/>
    <w:multiLevelType w:val="multilevel"/>
    <w:tmpl w:val="0A98ECCC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E3B35"/>
    <w:multiLevelType w:val="hybridMultilevel"/>
    <w:tmpl w:val="24EE47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968F3"/>
    <w:multiLevelType w:val="multilevel"/>
    <w:tmpl w:val="066CDC1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80"/>
    <w:rsid w:val="00130F97"/>
    <w:rsid w:val="001352ED"/>
    <w:rsid w:val="0036091A"/>
    <w:rsid w:val="00510318"/>
    <w:rsid w:val="005E4C70"/>
    <w:rsid w:val="00630E58"/>
    <w:rsid w:val="007D246B"/>
    <w:rsid w:val="00B96817"/>
    <w:rsid w:val="00C96FAD"/>
    <w:rsid w:val="00D86CE9"/>
    <w:rsid w:val="00F5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5128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F51280"/>
    <w:pPr>
      <w:ind w:left="708"/>
    </w:pPr>
  </w:style>
  <w:style w:type="paragraph" w:styleId="NormalWeb">
    <w:name w:val="Normal (Web)"/>
    <w:basedOn w:val="Normal"/>
    <w:uiPriority w:val="99"/>
    <w:rsid w:val="00365051"/>
    <w:pPr>
      <w:spacing w:beforeLines="1" w:afterLines="1" w:after="0" w:line="240" w:lineRule="auto"/>
    </w:pPr>
    <w:rPr>
      <w:rFonts w:ascii="Times" w:hAnsi="Times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rsid w:val="0013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30F97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rsid w:val="00130F9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0F97"/>
    <w:rPr>
      <w:sz w:val="20"/>
      <w:szCs w:val="20"/>
    </w:rPr>
  </w:style>
  <w:style w:type="character" w:customStyle="1" w:styleId="TextocomentarioCar">
    <w:name w:val="Texto comentario Car"/>
    <w:link w:val="Textocomentario"/>
    <w:rsid w:val="00130F9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0F97"/>
    <w:rPr>
      <w:b/>
      <w:bCs/>
    </w:rPr>
  </w:style>
  <w:style w:type="character" w:customStyle="1" w:styleId="AsuntodelcomentarioCar">
    <w:name w:val="Asunto del comentario Car"/>
    <w:link w:val="Asuntodelcomentario"/>
    <w:rsid w:val="00130F97"/>
    <w:rPr>
      <w:b/>
      <w:bCs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130F97"/>
    <w:pPr>
      <w:spacing w:after="0" w:line="240" w:lineRule="auto"/>
    </w:pPr>
    <w:rPr>
      <w:szCs w:val="21"/>
      <w:lang w:val="es-ES"/>
    </w:rPr>
  </w:style>
  <w:style w:type="character" w:customStyle="1" w:styleId="TextosinformatoCar">
    <w:name w:val="Texto sin formato Car"/>
    <w:link w:val="Textosinformato"/>
    <w:uiPriority w:val="99"/>
    <w:rsid w:val="00130F97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5128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F51280"/>
    <w:pPr>
      <w:ind w:left="708"/>
    </w:pPr>
  </w:style>
  <w:style w:type="paragraph" w:styleId="NormalWeb">
    <w:name w:val="Normal (Web)"/>
    <w:basedOn w:val="Normal"/>
    <w:uiPriority w:val="99"/>
    <w:rsid w:val="00365051"/>
    <w:pPr>
      <w:spacing w:beforeLines="1" w:afterLines="1" w:after="0" w:line="240" w:lineRule="auto"/>
    </w:pPr>
    <w:rPr>
      <w:rFonts w:ascii="Times" w:hAnsi="Times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rsid w:val="0013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30F97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rsid w:val="00130F9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0F97"/>
    <w:rPr>
      <w:sz w:val="20"/>
      <w:szCs w:val="20"/>
    </w:rPr>
  </w:style>
  <w:style w:type="character" w:customStyle="1" w:styleId="TextocomentarioCar">
    <w:name w:val="Texto comentario Car"/>
    <w:link w:val="Textocomentario"/>
    <w:rsid w:val="00130F9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0F97"/>
    <w:rPr>
      <w:b/>
      <w:bCs/>
    </w:rPr>
  </w:style>
  <w:style w:type="character" w:customStyle="1" w:styleId="AsuntodelcomentarioCar">
    <w:name w:val="Asunto del comentario Car"/>
    <w:link w:val="Asuntodelcomentario"/>
    <w:rsid w:val="00130F97"/>
    <w:rPr>
      <w:b/>
      <w:bCs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130F97"/>
    <w:pPr>
      <w:spacing w:after="0" w:line="240" w:lineRule="auto"/>
    </w:pPr>
    <w:rPr>
      <w:szCs w:val="21"/>
      <w:lang w:val="es-ES"/>
    </w:rPr>
  </w:style>
  <w:style w:type="character" w:customStyle="1" w:styleId="TextosinformatoCar">
    <w:name w:val="Texto sin formato Car"/>
    <w:link w:val="Textosinformato"/>
    <w:uiPriority w:val="99"/>
    <w:rsid w:val="00130F97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29AA-66A1-4C26-A19A-950EF5D44D67}"/>
</file>

<file path=customXml/itemProps2.xml><?xml version="1.0" encoding="utf-8"?>
<ds:datastoreItem xmlns:ds="http://schemas.openxmlformats.org/officeDocument/2006/customXml" ds:itemID="{AA98C59E-54E3-4B54-85F4-88CAF46E8C2C}"/>
</file>

<file path=customXml/itemProps3.xml><?xml version="1.0" encoding="utf-8"?>
<ds:datastoreItem xmlns:ds="http://schemas.openxmlformats.org/officeDocument/2006/customXml" ds:itemID="{B1C49B01-CF7E-4FBB-8CCF-B977E5BEF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Spain</vt:lpstr>
      <vt:lpstr>Spain</vt:lpstr>
    </vt:vector>
  </TitlesOfParts>
  <Company>MAEC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</dc:title>
  <dc:subject/>
  <dc:creator>Juan.Nieto</dc:creator>
  <cp:keywords/>
  <cp:lastModifiedBy>Pablo Nuño García</cp:lastModifiedBy>
  <cp:revision>3</cp:revision>
  <dcterms:created xsi:type="dcterms:W3CDTF">2017-04-28T14:33:00Z</dcterms:created>
  <dcterms:modified xsi:type="dcterms:W3CDTF">2017-06-01T10:13:00Z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ivered">
    <vt:lpwstr>1</vt:lpwstr>
  </property>
  <property fmtid="{D5CDD505-2E9C-101B-9397-08002B2CF9AE}" pid="3" name="Order1">
    <vt:lpwstr>93.0000000000000</vt:lpwstr>
  </property>
  <property fmtid="{D5CDD505-2E9C-101B-9397-08002B2CF9AE}" pid="4" name="ContentTypeId">
    <vt:lpwstr>0x010100CA92D31222379248846EF4F1EBFB5EDE004D1683A3D66AFD47837CB316F58B5693</vt:lpwstr>
  </property>
</Properties>
</file>